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ind w:firstLine="4857" w:firstLineChars="1518"/>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办理结果：A</w:t>
      </w:r>
    </w:p>
    <w:p>
      <w:pPr>
        <w:spacing w:line="490" w:lineRule="exact"/>
        <w:ind w:firstLine="4857" w:firstLineChars="1518"/>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建议字〔</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号</w:t>
      </w:r>
    </w:p>
    <w:p>
      <w:pPr>
        <w:spacing w:line="490" w:lineRule="exact"/>
        <w:ind w:firstLine="5708" w:firstLineChars="1784"/>
        <w:rPr>
          <w:rFonts w:hint="eastAsia" w:ascii="仿宋_GB2312" w:eastAsia="仿宋_GB2312"/>
          <w:color w:val="000000"/>
          <w:sz w:val="32"/>
          <w:szCs w:val="32"/>
        </w:rPr>
      </w:pPr>
    </w:p>
    <w:p>
      <w:pPr>
        <w:spacing w:line="560" w:lineRule="exact"/>
        <w:jc w:val="center"/>
        <w:rPr>
          <w:rFonts w:hint="eastAsia" w:ascii="宋体" w:hAnsi="宋体"/>
          <w:b/>
          <w:color w:val="000000"/>
          <w:sz w:val="44"/>
          <w:szCs w:val="44"/>
        </w:rPr>
      </w:pPr>
      <w:r>
        <w:rPr>
          <w:rFonts w:hint="eastAsia" w:ascii="宋体" w:hAnsi="宋体" w:cs="宋体"/>
          <w:b/>
          <w:color w:val="000000"/>
          <w:sz w:val="44"/>
          <w:szCs w:val="44"/>
        </w:rPr>
        <w:t>对邯郸市第</w:t>
      </w:r>
      <w:r>
        <w:rPr>
          <w:rFonts w:hint="eastAsia" w:ascii="宋体" w:hAnsi="宋体" w:cs="宋体"/>
          <w:b/>
          <w:color w:val="000000"/>
          <w:sz w:val="44"/>
          <w:szCs w:val="44"/>
          <w:lang w:eastAsia="zh-CN"/>
        </w:rPr>
        <w:t>十五</w:t>
      </w:r>
      <w:r>
        <w:rPr>
          <w:rFonts w:hint="eastAsia" w:ascii="宋体" w:hAnsi="宋体" w:cs="宋体"/>
          <w:b/>
          <w:color w:val="000000"/>
          <w:sz w:val="44"/>
          <w:szCs w:val="44"/>
        </w:rPr>
        <w:t>届人民代表大会</w:t>
      </w:r>
    </w:p>
    <w:p>
      <w:pPr>
        <w:spacing w:line="560" w:lineRule="exact"/>
        <w:jc w:val="center"/>
        <w:rPr>
          <w:rFonts w:hint="eastAsia" w:ascii="宋体" w:hAnsi="宋体"/>
          <w:b/>
          <w:color w:val="000000"/>
          <w:sz w:val="44"/>
          <w:szCs w:val="44"/>
        </w:rPr>
      </w:pPr>
      <w:r>
        <w:rPr>
          <w:rFonts w:hint="eastAsia" w:ascii="宋体" w:hAnsi="宋体" w:cs="宋体"/>
          <w:b/>
          <w:color w:val="000000"/>
          <w:sz w:val="44"/>
          <w:szCs w:val="44"/>
        </w:rPr>
        <w:t>第</w:t>
      </w:r>
      <w:r>
        <w:rPr>
          <w:rFonts w:hint="eastAsia" w:ascii="宋体" w:hAnsi="宋体" w:cs="宋体"/>
          <w:b/>
          <w:color w:val="000000"/>
          <w:sz w:val="44"/>
          <w:szCs w:val="44"/>
          <w:lang w:eastAsia="zh-CN"/>
        </w:rPr>
        <w:t>三</w:t>
      </w:r>
      <w:r>
        <w:rPr>
          <w:rFonts w:hint="eastAsia" w:ascii="宋体" w:hAnsi="宋体" w:cs="宋体"/>
          <w:b/>
          <w:color w:val="000000"/>
          <w:sz w:val="44"/>
          <w:szCs w:val="44"/>
        </w:rPr>
        <w:t>次会议第</w:t>
      </w:r>
      <w:r>
        <w:rPr>
          <w:rFonts w:hint="eastAsia" w:ascii="宋体" w:hAnsi="宋体" w:cs="宋体"/>
          <w:b/>
          <w:color w:val="000000"/>
          <w:sz w:val="44"/>
          <w:szCs w:val="44"/>
          <w:lang w:val="en-US" w:eastAsia="zh-CN"/>
        </w:rPr>
        <w:t>102</w:t>
      </w:r>
      <w:r>
        <w:rPr>
          <w:rFonts w:hint="eastAsia" w:ascii="宋体" w:hAnsi="宋体" w:cs="宋体"/>
          <w:b/>
          <w:color w:val="000000"/>
          <w:sz w:val="44"/>
          <w:szCs w:val="44"/>
        </w:rPr>
        <w:t>号建议的答复</w:t>
      </w:r>
    </w:p>
    <w:p>
      <w:pPr>
        <w:spacing w:line="490" w:lineRule="exact"/>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程英</w:t>
      </w:r>
      <w:r>
        <w:rPr>
          <w:rFonts w:hint="eastAsia" w:ascii="仿宋_GB2312" w:hAnsi="仿宋_GB2312" w:eastAsia="仿宋_GB2312" w:cs="仿宋_GB2312"/>
          <w:color w:val="000000"/>
          <w:sz w:val="32"/>
          <w:szCs w:val="32"/>
        </w:rPr>
        <w:t>代表：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您提出的</w:t>
      </w:r>
      <w:r>
        <w:rPr>
          <w:rFonts w:hint="eastAsia" w:ascii="仿宋_GB2312" w:hAnsi="仿宋_GB2312" w:eastAsia="仿宋_GB2312" w:cs="仿宋_GB2312"/>
          <w:sz w:val="32"/>
          <w:szCs w:val="32"/>
        </w:rPr>
        <w:t>“关于规范物业费收取问题”</w:t>
      </w:r>
      <w:r>
        <w:rPr>
          <w:rFonts w:hint="eastAsia" w:ascii="仿宋_GB2312" w:hAnsi="仿宋_GB2312" w:eastAsia="仿宋_GB2312" w:cs="仿宋_GB2312"/>
          <w:color w:val="000000"/>
          <w:sz w:val="32"/>
          <w:szCs w:val="32"/>
        </w:rPr>
        <w:t>的建议收悉，现答复如下：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bCs/>
          <w:sz w:val="32"/>
          <w:szCs w:val="32"/>
        </w:rPr>
      </w:pPr>
      <w:r>
        <w:rPr>
          <w:rFonts w:hint="eastAsia" w:ascii="黑体" w:hAnsi="黑体" w:eastAsia="黑体"/>
          <w:bCs/>
          <w:sz w:val="32"/>
          <w:szCs w:val="32"/>
        </w:rPr>
        <w:t>开展物业服务收费检查</w:t>
      </w:r>
    </w:p>
    <w:p>
      <w:pPr>
        <w:keepNext w:val="0"/>
        <w:keepLines w:val="0"/>
        <w:pageBreakBefore w:val="0"/>
        <w:widowControl w:val="0"/>
        <w:kinsoku/>
        <w:wordWrap/>
        <w:overflowPunct/>
        <w:topLinePunct w:val="0"/>
        <w:autoSpaceDE/>
        <w:autoSpaceDN/>
        <w:bidi w:val="0"/>
        <w:adjustRightInd/>
        <w:snapToGrid/>
        <w:spacing w:line="560" w:lineRule="exact"/>
        <w:ind w:left="645" w:right="0" w:right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今年我局与市物价局联合下发了《并于开展物业服务收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费检查的通知》。从4月开始到8月底，对群众举报的乱立名目收费及擅自提高物业费标准进行全市大检查，对未进行公开收费标准、服务标准的企业进行约谈整改，对违反《物业管理条例》和《价格法》、《河北省物业服务收费管理办法》的行为进行严厉打击，目前工作正在有序开展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bCs/>
          <w:sz w:val="32"/>
          <w:szCs w:val="32"/>
        </w:rPr>
      </w:pPr>
      <w:r>
        <w:rPr>
          <w:rFonts w:hint="eastAsia" w:ascii="黑体" w:hAnsi="黑体" w:eastAsia="黑体"/>
          <w:bCs/>
          <w:sz w:val="32"/>
          <w:szCs w:val="32"/>
        </w:rPr>
        <w:t>加强企业诚信经营意识，提高服务水平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2017年，国务院取消了物业服务企业资质证书制度后，放开了市场准入管制，我局作为物业管理行政管理部门也改进了监管手段，出台了《邯郸市物业服务企业信用评价综合管理办法》，建立以信用为核心的新型市场监管体系。</w:t>
      </w:r>
      <w:r>
        <w:rPr>
          <w:rFonts w:hint="eastAsia" w:ascii="仿宋_GB2312" w:hAnsi="仿宋_GB2312" w:eastAsia="仿宋_GB2312" w:cs="仿宋_GB2312"/>
          <w:bCs/>
          <w:sz w:val="32"/>
          <w:szCs w:val="32"/>
        </w:rPr>
        <w:t>以信用体系平台为基础，以信用法律制度为保障，以信用信息公示共享为依托，以企业红黑名单制度为重点，以守信联合奖励和失信联合惩戒为抓手的物业服务市场监管新机制。企业违反相关规定，将予以信用减分，直至拉黑从物业管理市场中清理出去。同时，今年我局将</w:t>
      </w:r>
      <w:r>
        <w:rPr>
          <w:rFonts w:hint="eastAsia" w:ascii="仿宋_GB2312" w:hAnsi="仿宋_GB2312" w:eastAsia="仿宋_GB2312" w:cs="仿宋_GB2312"/>
          <w:sz w:val="32"/>
          <w:szCs w:val="32"/>
        </w:rPr>
        <w:t>安排部署对全市物业服务企业进行市场整顿秩序大检查，建立企业信用档案，对不良企业的不良行为记录在档。</w:t>
      </w:r>
      <w:r>
        <w:rPr>
          <w:rFonts w:hint="eastAsia" w:ascii="仿宋_GB2312" w:hAnsi="仿宋_GB2312" w:eastAsia="仿宋_GB2312" w:cs="仿宋_GB2312"/>
          <w:bCs/>
          <w:sz w:val="32"/>
          <w:szCs w:val="32"/>
        </w:rPr>
        <w:t>加强企业对物业服务的正确认识，充分认识到业主是第一位的、服务是第一位的经营理念。</w:t>
      </w:r>
    </w:p>
    <w:p>
      <w:pPr>
        <w:keepNext w:val="0"/>
        <w:keepLines w:val="0"/>
        <w:pageBreakBefore w:val="0"/>
        <w:widowControl w:val="0"/>
        <w:kinsoku/>
        <w:wordWrap/>
        <w:overflowPunct/>
        <w:topLinePunct w:val="0"/>
        <w:autoSpaceDE/>
        <w:autoSpaceDN/>
        <w:bidi w:val="0"/>
        <w:adjustRightInd/>
        <w:snapToGrid/>
        <w:spacing w:line="560" w:lineRule="exact"/>
        <w:ind w:left="645" w:right="0" w:rightChars="0"/>
        <w:jc w:val="both"/>
        <w:textAlignment w:val="auto"/>
        <w:outlineLvl w:val="9"/>
        <w:rPr>
          <w:rFonts w:hint="eastAsia" w:ascii="黑体" w:hAnsi="黑体" w:eastAsia="黑体"/>
          <w:bCs/>
          <w:sz w:val="32"/>
          <w:szCs w:val="32"/>
        </w:rPr>
      </w:pPr>
      <w:r>
        <w:rPr>
          <w:rFonts w:hint="eastAsia" w:ascii="黑体" w:hAnsi="黑体" w:eastAsia="黑体"/>
          <w:sz w:val="32"/>
          <w:szCs w:val="32"/>
        </w:rPr>
        <w:t>三、</w:t>
      </w:r>
      <w:r>
        <w:rPr>
          <w:rFonts w:hint="eastAsia" w:ascii="黑体" w:hAnsi="黑体" w:eastAsia="黑体"/>
          <w:bCs/>
          <w:sz w:val="32"/>
          <w:szCs w:val="32"/>
        </w:rPr>
        <w:t>提高物业管理从业人员的素质，抓好队伍建设，提</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bCs/>
          <w:sz w:val="32"/>
          <w:szCs w:val="32"/>
        </w:rPr>
      </w:pPr>
      <w:r>
        <w:rPr>
          <w:rFonts w:hint="eastAsia" w:ascii="黑体" w:hAnsi="黑体" w:eastAsia="黑体"/>
          <w:bCs/>
          <w:sz w:val="32"/>
          <w:szCs w:val="32"/>
        </w:rPr>
        <w:t>升服务质量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市从去年11月至今年3月专门对企业的主要管理人员进行了业务培训。今年仍将继续组织区县开展企业员工的业务培训，提高服务水平和服务质量。并加强对业主委员会委员相关物业管理知识的培训，增强法律意识和监督物业企业服务的能力。</w:t>
      </w:r>
    </w:p>
    <w:p>
      <w:pPr>
        <w:keepNext w:val="0"/>
        <w:keepLines w:val="0"/>
        <w:pageBreakBefore w:val="0"/>
        <w:widowControl w:val="0"/>
        <w:kinsoku/>
        <w:wordWrap/>
        <w:overflowPunct/>
        <w:topLinePunct w:val="0"/>
        <w:autoSpaceDE/>
        <w:autoSpaceDN/>
        <w:bidi w:val="0"/>
        <w:adjustRightInd/>
        <w:snapToGrid/>
        <w:spacing w:line="560" w:lineRule="exact"/>
        <w:ind w:left="645" w:right="0" w:rightChars="0"/>
        <w:jc w:val="both"/>
        <w:textAlignment w:val="auto"/>
        <w:outlineLvl w:val="9"/>
        <w:rPr>
          <w:rFonts w:hint="eastAsia" w:ascii="黑体" w:hAnsi="黑体" w:eastAsia="黑体"/>
          <w:sz w:val="32"/>
          <w:szCs w:val="32"/>
        </w:rPr>
      </w:pPr>
      <w:r>
        <w:rPr>
          <w:rFonts w:hint="eastAsia" w:ascii="黑体" w:hAnsi="黑体" w:eastAsia="黑体"/>
          <w:sz w:val="32"/>
          <w:szCs w:val="32"/>
        </w:rPr>
        <w:t>四、修订《</w:t>
      </w:r>
      <w:bookmarkStart w:id="0" w:name="_GoBack"/>
      <w:r>
        <w:rPr>
          <w:rFonts w:hint="eastAsia" w:ascii="黑体" w:hAnsi="黑体" w:eastAsia="黑体"/>
          <w:sz w:val="32"/>
          <w:szCs w:val="32"/>
        </w:rPr>
        <w:t>邯郸市物</w:t>
      </w:r>
      <w:bookmarkEnd w:id="0"/>
      <w:r>
        <w:rPr>
          <w:rFonts w:hint="eastAsia" w:ascii="黑体" w:hAnsi="黑体" w:eastAsia="黑体"/>
          <w:sz w:val="32"/>
          <w:szCs w:val="32"/>
        </w:rPr>
        <w:t>业服务收费管理办法》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物业服务收费是按照《河北省物业服务收费管理实施办法》和《邯郸市物业服务收费管理实施办法》实行统一政策、分级管理的，收费区分不同物业的性质和特点等情况，分别实行政府指导价和市场调节价。《河北省物价局关于放开部分服务价格的通知》（冀价经费【2015】33号）规定，业主大会成立之前的住宅区(别墅除外)公共性物业服务收费实行政府指导价，别墅、业主大会成立之后的住宅区及其它非住宅物业服务收费实行市场调节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市新建住宅小区物业收费政策是按照《邯郸市城市精细化管理办法》（【2014】73）规定的物业服务等级标准和收费标准执行的，服务等级对应收费标准，具体收费标准分为五个等级，分别是一级0.4元/平方米/月、二级0.6元/平方米/月、三级0.9元/平方米/月、四级1.2元/平方米/月、五级1.6元/平方米/月。实行市场调节价的物业服务收费，由业主与物业服务企业在物业服务合同中约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各县（市、区）住房前期物业收费标准制定按照《河北省定价目录》（冀价政调[2018]42）文件要求，由当地政府价格主管部门会同物业主管部门具体制定和管理。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今年我局将会同市物价部门对《邯郸市物业服务收费管理实施办法》重新进行修改，按照政府有关规定重新制定符合目前我市物业管理市场的政府指导价格。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jc w:val="both"/>
        <w:textAlignment w:val="auto"/>
        <w:outlineLvl w:val="9"/>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jc w:val="both"/>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您对以上办理情况有何意见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请填写</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代表建议办理情况征询意见表</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附后</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并及时反馈</w:t>
      </w:r>
      <w:r>
        <w:rPr>
          <w:rFonts w:hint="eastAsia" w:ascii="仿宋_GB2312" w:hAnsi="Malgun Gothic Semilight" w:eastAsia="仿宋_GB2312" w:cs="Malgun Gothic Semilight"/>
          <w:color w:val="000000"/>
          <w:sz w:val="32"/>
          <w:szCs w:val="32"/>
        </w:rPr>
        <w:t>。</w:t>
      </w:r>
    </w:p>
    <w:p>
      <w:pPr>
        <w:spacing w:line="460" w:lineRule="exact"/>
        <w:rPr>
          <w:rFonts w:hint="eastAsia" w:ascii="仿宋_GB2312" w:eastAsia="仿宋_GB2312"/>
          <w:color w:val="000000"/>
          <w:sz w:val="32"/>
          <w:szCs w:val="32"/>
        </w:rPr>
      </w:pPr>
    </w:p>
    <w:p>
      <w:pPr>
        <w:spacing w:line="460" w:lineRule="exact"/>
        <w:ind w:firstLine="6400" w:firstLineChars="2000"/>
        <w:rPr>
          <w:rFonts w:hint="eastAsia" w:ascii="仿宋_GB2312" w:eastAsia="仿宋_GB2312"/>
          <w:color w:val="000000"/>
          <w:sz w:val="32"/>
          <w:szCs w:val="32"/>
        </w:rPr>
      </w:pPr>
    </w:p>
    <w:p>
      <w:pPr>
        <w:spacing w:line="460" w:lineRule="exact"/>
        <w:jc w:val="right"/>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2018</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月</w:t>
      </w:r>
      <w:r>
        <w:rPr>
          <w:rFonts w:hint="eastAsia" w:ascii="仿宋_GB2312" w:hAnsi="宋体" w:eastAsia="仿宋_GB2312" w:cs="宋体"/>
          <w:color w:val="000000"/>
          <w:sz w:val="32"/>
          <w:szCs w:val="32"/>
          <w:lang w:val="en-US" w:eastAsia="zh-CN"/>
        </w:rPr>
        <w:t>13</w:t>
      </w:r>
      <w:r>
        <w:rPr>
          <w:rFonts w:hint="eastAsia" w:ascii="仿宋_GB2312" w:hAnsi="宋体" w:eastAsia="仿宋_GB2312" w:cs="宋体"/>
          <w:color w:val="000000"/>
          <w:sz w:val="32"/>
          <w:szCs w:val="32"/>
        </w:rPr>
        <w:t>日</w:t>
      </w:r>
    </w:p>
    <w:p>
      <w:pPr>
        <w:spacing w:line="460" w:lineRule="exact"/>
        <w:rPr>
          <w:rFonts w:hint="eastAsia" w:ascii="仿宋_GB2312" w:eastAsia="仿宋_GB2312"/>
          <w:color w:val="000000"/>
          <w:sz w:val="32"/>
          <w:szCs w:val="32"/>
        </w:rPr>
      </w:pPr>
    </w:p>
    <w:p>
      <w:pPr>
        <w:spacing w:line="46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王兆社</w:t>
      </w:r>
    </w:p>
    <w:p>
      <w:pPr>
        <w:spacing w:line="46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宋爱国</w:t>
      </w:r>
      <w:r>
        <w:rPr>
          <w:rFonts w:hint="eastAsia" w:ascii="仿宋_GB2312" w:hAnsi="Malgun Gothic Semilight" w:eastAsia="仿宋_GB2312" w:cs="Malgun Gothic Semilight"/>
          <w:color w:val="000000"/>
          <w:sz w:val="32"/>
          <w:szCs w:val="32"/>
          <w:lang w:val="en-US" w:eastAsia="zh-CN"/>
        </w:rPr>
        <w:t xml:space="preserve"> 3271211</w:t>
      </w:r>
    </w:p>
    <w:p>
      <w:pPr>
        <w:spacing w:line="460" w:lineRule="exact"/>
        <w:ind w:left="1037"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市人大常委会选举任免代表工作委员会</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市发展改革委</w:t>
      </w:r>
      <w:r>
        <w:rPr>
          <w:rFonts w:hint="eastAsia" w:ascii="仿宋_GB2312" w:hAnsi="Malgun Gothic Semilight" w:eastAsia="仿宋_GB2312" w:cs="Malgun Gothic Semilight"/>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B7FAA"/>
    <w:multiLevelType w:val="multilevel"/>
    <w:tmpl w:val="6E4B7FAA"/>
    <w:lvl w:ilvl="0" w:tentative="0">
      <w:start w:val="1"/>
      <w:numFmt w:val="japaneseCounting"/>
      <w:lvlText w:val="%1、"/>
      <w:lvlJc w:val="left"/>
      <w:pPr>
        <w:tabs>
          <w:tab w:val="left" w:pos="1365"/>
        </w:tabs>
        <w:ind w:left="1365"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5284E"/>
    <w:rsid w:val="7EA5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2018-07-16T07:15:00Z</dcterms:created>
  <dc:creator>Administrator</dc:creator>
  <cp:lastModifiedBy>Administrator</cp:lastModifiedBy>
  <dcterms:modified xsi:type="dcterms:W3CDTF">2018-07-16T07:21:24Z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