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614" w:firstLineChars="1518"/>
        <w:rPr>
          <w:rFonts w:hint="eastAsia" w:ascii="仿宋_GB2312" w:hAnsi="仿宋" w:eastAsia="仿宋_GB2312" w:cs="黑体"/>
          <w:color w:val="000000"/>
          <w:spacing w:val="-8"/>
          <w:sz w:val="32"/>
          <w:szCs w:val="32"/>
        </w:rPr>
      </w:pPr>
    </w:p>
    <w:p>
      <w:pPr>
        <w:spacing w:line="480" w:lineRule="exact"/>
        <w:ind w:firstLine="4614" w:firstLineChars="1518"/>
        <w:rPr>
          <w:rFonts w:hint="eastAsia" w:ascii="仿宋_GB2312" w:hAnsi="仿宋" w:eastAsia="仿宋_GB2312" w:cs="黑体"/>
          <w:color w:val="000000"/>
          <w:spacing w:val="-8"/>
          <w:sz w:val="32"/>
          <w:szCs w:val="32"/>
        </w:rPr>
      </w:pPr>
    </w:p>
    <w:p>
      <w:pPr>
        <w:spacing w:line="480" w:lineRule="exact"/>
        <w:ind w:firstLine="4614" w:firstLineChars="1518"/>
        <w:rPr>
          <w:rFonts w:hint="eastAsia" w:ascii="仿宋_GB2312" w:hAnsi="仿宋" w:eastAsia="仿宋_GB2312" w:cs="黑体"/>
          <w:color w:val="000000"/>
          <w:spacing w:val="-8"/>
          <w:sz w:val="32"/>
          <w:szCs w:val="32"/>
        </w:rPr>
      </w:pPr>
    </w:p>
    <w:p>
      <w:pPr>
        <w:spacing w:line="480" w:lineRule="exact"/>
        <w:ind w:firstLine="4614" w:firstLineChars="1518"/>
        <w:rPr>
          <w:rFonts w:hint="eastAsia" w:ascii="仿宋_GB2312" w:hAnsi="仿宋" w:eastAsia="仿宋_GB2312" w:cs="黑体"/>
          <w:color w:val="000000"/>
          <w:spacing w:val="-8"/>
          <w:sz w:val="32"/>
          <w:szCs w:val="32"/>
        </w:rPr>
      </w:pPr>
    </w:p>
    <w:p>
      <w:pPr>
        <w:spacing w:line="480" w:lineRule="exact"/>
        <w:ind w:firstLine="4614" w:firstLineChars="1518"/>
        <w:rPr>
          <w:rFonts w:hint="eastAsia" w:ascii="仿宋_GB2312" w:hAnsi="仿宋" w:eastAsia="仿宋_GB2312" w:cs="黑体"/>
          <w:color w:val="000000"/>
          <w:spacing w:val="-8"/>
          <w:sz w:val="32"/>
          <w:szCs w:val="32"/>
        </w:rPr>
      </w:pPr>
      <w:r>
        <w:rPr>
          <w:rFonts w:hint="eastAsia" w:ascii="仿宋_GB2312" w:hAnsi="仿宋" w:eastAsia="仿宋_GB2312" w:cs="黑体"/>
          <w:color w:val="000000"/>
          <w:spacing w:val="-8"/>
          <w:sz w:val="32"/>
          <w:szCs w:val="32"/>
        </w:rPr>
        <w:t>是否同意公开：是</w:t>
      </w:r>
    </w:p>
    <w:p>
      <w:pPr>
        <w:spacing w:line="480" w:lineRule="exact"/>
        <w:ind w:firstLine="4700" w:firstLineChars="1469"/>
        <w:rPr>
          <w:rFonts w:hint="eastAsia" w:ascii="仿宋_GB2312" w:hAnsi="仿宋" w:eastAsia="仿宋_GB2312"/>
          <w:color w:val="000000"/>
          <w:sz w:val="32"/>
          <w:szCs w:val="32"/>
        </w:rPr>
      </w:pPr>
      <w:r>
        <w:rPr>
          <w:rFonts w:hint="eastAsia" w:ascii="仿宋_GB2312" w:hAnsi="仿宋" w:eastAsia="仿宋_GB2312" w:cs="宋体"/>
          <w:color w:val="000000"/>
          <w:sz w:val="32"/>
          <w:szCs w:val="32"/>
        </w:rPr>
        <w:t>办理结果：</w:t>
      </w:r>
      <w:r>
        <w:rPr>
          <w:rFonts w:hint="eastAsia" w:ascii="仿宋_GB2312" w:hAnsi="仿宋" w:eastAsia="仿宋_GB2312"/>
          <w:color w:val="000000"/>
          <w:sz w:val="32"/>
          <w:szCs w:val="32"/>
        </w:rPr>
        <w:t>A</w:t>
      </w:r>
    </w:p>
    <w:p>
      <w:pPr>
        <w:spacing w:line="480" w:lineRule="exact"/>
        <w:ind w:firstLine="4700" w:firstLineChars="1469"/>
        <w:rPr>
          <w:rFonts w:hint="eastAsia" w:ascii="仿宋_GB2312" w:hAnsi="仿宋" w:eastAsia="仿宋_GB2312"/>
          <w:color w:val="000000"/>
          <w:sz w:val="32"/>
          <w:szCs w:val="32"/>
        </w:rPr>
      </w:pPr>
      <w:r>
        <w:rPr>
          <w:rFonts w:hint="eastAsia" w:ascii="仿宋_GB2312" w:hAnsi="仿宋" w:eastAsia="仿宋_GB2312" w:cs="宋体"/>
          <w:color w:val="000000"/>
          <w:sz w:val="32"/>
          <w:szCs w:val="32"/>
          <w:lang w:eastAsia="zh-CN"/>
        </w:rPr>
        <w:t>邯房</w:t>
      </w:r>
      <w:r>
        <w:rPr>
          <w:rFonts w:hint="eastAsia" w:ascii="仿宋_GB2312" w:hAnsi="仿宋" w:eastAsia="仿宋_GB2312" w:cs="宋体"/>
          <w:color w:val="000000"/>
          <w:sz w:val="32"/>
          <w:szCs w:val="32"/>
        </w:rPr>
        <w:t>案字</w:t>
      </w:r>
      <w:r>
        <w:rPr>
          <w:rFonts w:hint="eastAsia" w:ascii="仿宋_GB2312" w:hAnsi="仿宋" w:eastAsia="仿宋_GB2312" w:cs="Malgun Gothic Semilight"/>
          <w:color w:val="000000"/>
          <w:sz w:val="32"/>
          <w:szCs w:val="32"/>
        </w:rPr>
        <w:t>〔</w:t>
      </w:r>
      <w:r>
        <w:rPr>
          <w:rFonts w:hint="eastAsia" w:ascii="仿宋_GB2312" w:hAnsi="仿宋" w:eastAsia="仿宋_GB2312" w:cs="Malgun Gothic Semilight"/>
          <w:color w:val="000000"/>
          <w:sz w:val="32"/>
          <w:szCs w:val="32"/>
          <w:lang w:val="en-US" w:eastAsia="zh-CN"/>
        </w:rPr>
        <w:t>2018</w:t>
      </w:r>
      <w:r>
        <w:rPr>
          <w:rFonts w:hint="eastAsia" w:ascii="仿宋_GB2312" w:hAnsi="仿宋" w:eastAsia="仿宋_GB2312"/>
          <w:color w:val="000000"/>
          <w:sz w:val="32"/>
          <w:szCs w:val="32"/>
        </w:rPr>
        <w:t>〕</w:t>
      </w:r>
      <w:r>
        <w:rPr>
          <w:rFonts w:hint="eastAsia" w:ascii="仿宋_GB2312" w:hAnsi="仿宋" w:eastAsia="仿宋_GB2312" w:cs="宋体"/>
          <w:color w:val="000000"/>
          <w:sz w:val="32"/>
          <w:szCs w:val="32"/>
        </w:rPr>
        <w:t>第</w:t>
      </w:r>
      <w:r>
        <w:rPr>
          <w:rFonts w:hint="eastAsia" w:ascii="仿宋_GB2312" w:hAnsi="仿宋" w:eastAsia="仿宋_GB2312" w:cs="宋体"/>
          <w:color w:val="000000"/>
          <w:sz w:val="32"/>
          <w:szCs w:val="32"/>
          <w:lang w:val="en-US" w:eastAsia="zh-CN"/>
        </w:rPr>
        <w:t>12</w:t>
      </w:r>
      <w:r>
        <w:rPr>
          <w:rFonts w:hint="eastAsia" w:ascii="仿宋_GB2312" w:hAnsi="仿宋" w:eastAsia="仿宋_GB2312" w:cs="宋体"/>
          <w:color w:val="000000"/>
          <w:sz w:val="32"/>
          <w:szCs w:val="32"/>
        </w:rPr>
        <w:t>号</w:t>
      </w:r>
    </w:p>
    <w:p>
      <w:pPr>
        <w:spacing w:line="480" w:lineRule="exact"/>
        <w:ind w:firstLine="5708" w:firstLineChars="1784"/>
        <w:rPr>
          <w:rFonts w:hint="eastAsia" w:ascii="仿宋_GB2312" w:eastAsia="仿宋_GB2312"/>
          <w:color w:val="000000"/>
          <w:sz w:val="32"/>
          <w:szCs w:val="32"/>
        </w:rPr>
      </w:pPr>
    </w:p>
    <w:p>
      <w:pPr>
        <w:spacing w:line="480" w:lineRule="exact"/>
        <w:jc w:val="center"/>
        <w:rPr>
          <w:rFonts w:hint="eastAsia" w:ascii="宋体" w:hAnsi="宋体"/>
          <w:b/>
          <w:color w:val="000000"/>
          <w:sz w:val="44"/>
          <w:szCs w:val="44"/>
        </w:rPr>
      </w:pPr>
      <w:r>
        <w:rPr>
          <w:rFonts w:hint="eastAsia" w:ascii="宋体" w:hAnsi="宋体" w:cs="宋体"/>
          <w:b/>
          <w:color w:val="000000"/>
          <w:sz w:val="44"/>
          <w:szCs w:val="44"/>
        </w:rPr>
        <w:t>对政协邯郸市第</w:t>
      </w:r>
      <w:r>
        <w:rPr>
          <w:rFonts w:hint="eastAsia" w:ascii="宋体" w:hAnsi="宋体" w:cs="宋体"/>
          <w:b/>
          <w:color w:val="000000"/>
          <w:sz w:val="44"/>
          <w:szCs w:val="44"/>
          <w:lang w:eastAsia="zh-CN"/>
        </w:rPr>
        <w:t>十二</w:t>
      </w:r>
      <w:r>
        <w:rPr>
          <w:rFonts w:hint="eastAsia" w:ascii="宋体" w:hAnsi="宋体" w:cs="宋体"/>
          <w:b/>
          <w:color w:val="000000"/>
          <w:sz w:val="44"/>
          <w:szCs w:val="44"/>
        </w:rPr>
        <w:t>届委员会</w:t>
      </w:r>
    </w:p>
    <w:p>
      <w:pPr>
        <w:spacing w:line="480" w:lineRule="exact"/>
        <w:jc w:val="center"/>
        <w:rPr>
          <w:rFonts w:hint="eastAsia" w:ascii="宋体" w:hAnsi="宋体"/>
          <w:b/>
          <w:color w:val="000000"/>
          <w:sz w:val="44"/>
          <w:szCs w:val="44"/>
        </w:rPr>
      </w:pPr>
      <w:r>
        <w:rPr>
          <w:rFonts w:hint="eastAsia" w:ascii="宋体" w:hAnsi="宋体" w:cs="宋体"/>
          <w:b/>
          <w:color w:val="000000"/>
          <w:sz w:val="44"/>
          <w:szCs w:val="44"/>
        </w:rPr>
        <w:t>第</w:t>
      </w:r>
      <w:r>
        <w:rPr>
          <w:rFonts w:hint="eastAsia" w:ascii="宋体" w:hAnsi="宋体" w:cs="宋体"/>
          <w:b/>
          <w:color w:val="000000"/>
          <w:sz w:val="44"/>
          <w:szCs w:val="44"/>
          <w:lang w:eastAsia="zh-CN"/>
        </w:rPr>
        <w:t>二</w:t>
      </w:r>
      <w:r>
        <w:rPr>
          <w:rFonts w:hint="eastAsia" w:ascii="宋体" w:hAnsi="宋体" w:cs="宋体"/>
          <w:b/>
          <w:color w:val="000000"/>
          <w:sz w:val="44"/>
          <w:szCs w:val="44"/>
        </w:rPr>
        <w:t>次会议第</w:t>
      </w:r>
      <w:r>
        <w:rPr>
          <w:rFonts w:hint="eastAsia" w:ascii="宋体" w:hAnsi="宋体" w:cs="宋体"/>
          <w:b/>
          <w:color w:val="000000"/>
          <w:sz w:val="44"/>
          <w:szCs w:val="44"/>
          <w:lang w:val="en-US" w:eastAsia="zh-CN"/>
        </w:rPr>
        <w:t>155</w:t>
      </w:r>
      <w:r>
        <w:rPr>
          <w:rFonts w:hint="eastAsia" w:ascii="宋体" w:hAnsi="宋体" w:cs="宋体"/>
          <w:b/>
          <w:color w:val="000000"/>
          <w:sz w:val="44"/>
          <w:szCs w:val="44"/>
        </w:rPr>
        <w:t>号提案的答复</w:t>
      </w:r>
    </w:p>
    <w:p>
      <w:pPr>
        <w:spacing w:line="480" w:lineRule="exact"/>
        <w:rPr>
          <w:rFonts w:hint="eastAsia" w:ascii="仿宋_GB2312" w:eastAsia="仿宋_GB2312"/>
          <w:color w:val="000000"/>
          <w:sz w:val="32"/>
          <w:szCs w:val="32"/>
        </w:rPr>
      </w:pPr>
    </w:p>
    <w:p>
      <w:pPr>
        <w:spacing w:line="4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rPr>
        <w:t>韩保魁委员</w:t>
      </w:r>
      <w:r>
        <w:rPr>
          <w:rFonts w:hint="eastAsia" w:ascii="仿宋_GB2312" w:hAnsi="仿宋_GB2312" w:eastAsia="仿宋_GB2312" w:cs="仿宋_GB2312"/>
          <w:color w:val="000000"/>
          <w:sz w:val="32"/>
          <w:szCs w:val="32"/>
        </w:rPr>
        <w:t>：</w:t>
      </w:r>
    </w:p>
    <w:p>
      <w:pPr>
        <w:spacing w:line="4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您提出的</w:t>
      </w:r>
      <w:r>
        <w:rPr>
          <w:rFonts w:hint="eastAsia" w:ascii="仿宋_GB2312" w:hAnsi="仿宋_GB2312" w:eastAsia="仿宋_GB2312" w:cs="仿宋_GB2312"/>
          <w:sz w:val="32"/>
          <w:szCs w:val="32"/>
        </w:rPr>
        <w:t>“关于在全市新建小区推行人车分离的建议”</w:t>
      </w:r>
      <w:r>
        <w:rPr>
          <w:rFonts w:hint="eastAsia" w:ascii="仿宋_GB2312" w:hAnsi="仿宋_GB2312" w:eastAsia="仿宋_GB2312" w:cs="仿宋_GB2312"/>
          <w:color w:val="000000"/>
          <w:sz w:val="32"/>
          <w:szCs w:val="32"/>
        </w:rPr>
        <w:t>的提案收悉，现答复如下：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市的部分商品房小区基本上实行了人车分流，但是私家车上涨速度太快，以每月400多辆上牌速度增加，一些小区地下车库已无车位，只能停车在小区外或要求进小区停放，如要推行人车分流模式，主要从以下几个方面进行着力解决。</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一、加快组建业主委员会</w:t>
      </w:r>
    </w:p>
    <w:p>
      <w:pPr>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建小区业主委员会是决定车辆停放采取人车分流或开辟小区地上停车位的必要前提。由业主委员会组织全体业主召开业主大会，广泛征求业主意见，依照《物业管理条例》的相关规定，只要双过半的业主同意可以采取人车分流的模式对小区的车辆进行管理。</w:t>
      </w:r>
    </w:p>
    <w:p>
      <w:pPr>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二、因地制宜，在高档新建小区推行人车分流</w:t>
      </w:r>
    </w:p>
    <w:p>
      <w:pPr>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市目前新建的小区，比如，美的城、恒大名都、荣盛阿尔卡迪亚、赵都新城、东城首府、碧桂园、星城国际、万浩俪城等项目均实行了人车分流模式。在新建的有规模的小区实施人车分流是可行的，物业管理公司安装智能车牌识别系统后运行比较良好，业主也逐渐适应了这种管理模式。</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三、改进和完善停车规划</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因小区地下车位有限，人车分流模式同时也带来了停车难的问题。为解决停车难的问题，市规划局组织编制了《邯郸市中心城区停车场总体规划》。规划内容主要包括外来机动车公共停车场、市内机动车公共停车场（库）和自行车公共停车场等。其中,规划外来机动车公共停车场11处，布置在城区主要出（入）市口；规划市内机动车停车泊位共4.18万个，一定程度上能够缓解居民的停车难问题。根据《邯郸市城市规划技术管理规定》，在规定中提高了停车位的配建标准，商品住宅停车位配建标准由原每百户配建60辆提高为：环路内按建筑面积每100M²配建1辆、环路外每100M²配建1.2辆；商业部分由原每100M²建筑面积配建0.45辆提高为每100M²建筑面积配建1辆，市规划局在出具建设用地规划条件和审批建设项目时，严格按照以上配建标准执行。</w:t>
      </w:r>
      <w:r>
        <w:rPr>
          <w:rFonts w:hint="eastAsia" w:ascii="仿宋_GB2312" w:hAnsi="仿宋_GB2312" w:eastAsia="仿宋_GB2312" w:cs="仿宋_GB2312"/>
          <w:bCs/>
          <w:sz w:val="32"/>
          <w:szCs w:val="32"/>
        </w:rPr>
        <w:t>目前，我市规划部门根据2011年颁布实施的《邯郸市大型建筑项目配建停车位的实施意见》，严格执行停车场配建标准要求，达不到要求的不予审批。</w:t>
      </w:r>
      <w:r>
        <w:rPr>
          <w:rFonts w:hint="eastAsia" w:ascii="仿宋_GB2312" w:hAnsi="仿宋_GB2312" w:eastAsia="仿宋_GB2312" w:cs="仿宋_GB2312"/>
          <w:sz w:val="32"/>
          <w:szCs w:val="32"/>
        </w:rPr>
        <w:t>在大型社区周边小街巷根据实际需要合理划分停车位，让私家车停入地下停车场或周边停车场，完善停车管理工作。</w:t>
      </w:r>
    </w:p>
    <w:p>
      <w:pPr>
        <w:spacing w:line="480" w:lineRule="exact"/>
        <w:ind w:firstLine="627" w:firstLineChars="196"/>
        <w:rPr>
          <w:rFonts w:hint="eastAsia" w:ascii="仿宋_GB2312" w:eastAsia="仿宋_GB2312"/>
          <w:color w:val="000000"/>
          <w:sz w:val="32"/>
          <w:szCs w:val="32"/>
        </w:rPr>
      </w:pPr>
    </w:p>
    <w:p>
      <w:pPr>
        <w:spacing w:line="480" w:lineRule="exact"/>
        <w:ind w:firstLine="627" w:firstLineChars="196"/>
        <w:rPr>
          <w:rFonts w:hint="eastAsia" w:ascii="仿宋_GB2312" w:eastAsia="仿宋_GB2312"/>
          <w:sz w:val="32"/>
          <w:szCs w:val="32"/>
        </w:rPr>
      </w:pPr>
      <w:r>
        <w:rPr>
          <w:rFonts w:hint="eastAsia" w:ascii="仿宋_GB2312" w:hAnsi="宋体" w:eastAsia="仿宋_GB2312" w:cs="宋体"/>
          <w:sz w:val="32"/>
          <w:szCs w:val="32"/>
        </w:rPr>
        <w:t>您对以上办理情况有何意见</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请填写</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政协提案办理情况征询意见表</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附后</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并及时反馈</w:t>
      </w:r>
      <w:r>
        <w:rPr>
          <w:rFonts w:hint="eastAsia" w:ascii="仿宋_GB2312" w:hAnsi="Malgun Gothic Semilight" w:eastAsia="仿宋_GB2312" w:cs="Malgun Gothic Semilight"/>
          <w:sz w:val="32"/>
          <w:szCs w:val="32"/>
        </w:rPr>
        <w:t>。</w:t>
      </w:r>
    </w:p>
    <w:p>
      <w:pPr>
        <w:spacing w:line="480" w:lineRule="exact"/>
        <w:rPr>
          <w:rFonts w:hint="eastAsia" w:ascii="仿宋_GB2312" w:hAnsi="宋体" w:eastAsia="仿宋_GB2312" w:cs="宋体"/>
          <w:color w:val="000000"/>
          <w:sz w:val="32"/>
          <w:szCs w:val="32"/>
        </w:rPr>
      </w:pPr>
    </w:p>
    <w:p>
      <w:pPr>
        <w:spacing w:line="480" w:lineRule="exact"/>
        <w:ind w:firstLine="6092" w:firstLineChars="1904"/>
        <w:rPr>
          <w:rFonts w:hint="eastAsia" w:ascii="仿宋_GB2312" w:eastAsia="仿宋_GB2312"/>
          <w:color w:val="000000"/>
          <w:sz w:val="32"/>
          <w:szCs w:val="32"/>
        </w:rPr>
      </w:pPr>
    </w:p>
    <w:p>
      <w:pPr>
        <w:spacing w:line="480" w:lineRule="exact"/>
        <w:ind w:firstLine="5939" w:firstLineChars="1856"/>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2018</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月</w:t>
      </w:r>
      <w:r>
        <w:rPr>
          <w:rFonts w:hint="eastAsia" w:ascii="仿宋_GB2312" w:hAnsi="宋体" w:eastAsia="仿宋_GB2312" w:cs="宋体"/>
          <w:color w:val="000000"/>
          <w:sz w:val="32"/>
          <w:szCs w:val="32"/>
          <w:lang w:val="en-US" w:eastAsia="zh-CN"/>
        </w:rPr>
        <w:t>13</w:t>
      </w:r>
      <w:bookmarkStart w:id="0" w:name="_GoBack"/>
      <w:bookmarkEnd w:id="0"/>
      <w:r>
        <w:rPr>
          <w:rFonts w:hint="eastAsia" w:ascii="仿宋_GB2312" w:hAnsi="宋体" w:eastAsia="仿宋_GB2312" w:cs="宋体"/>
          <w:color w:val="000000"/>
          <w:sz w:val="32"/>
          <w:szCs w:val="32"/>
        </w:rPr>
        <w:t>日</w:t>
      </w:r>
    </w:p>
    <w:p>
      <w:pPr>
        <w:spacing w:line="480" w:lineRule="exact"/>
        <w:rPr>
          <w:rFonts w:hint="eastAsia" w:ascii="仿宋_GB2312" w:eastAsia="仿宋_GB2312"/>
          <w:color w:val="000000"/>
          <w:sz w:val="32"/>
          <w:szCs w:val="32"/>
        </w:rPr>
      </w:pPr>
    </w:p>
    <w:p>
      <w:pPr>
        <w:spacing w:line="48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王兆社</w:t>
      </w:r>
    </w:p>
    <w:p>
      <w:pPr>
        <w:spacing w:line="48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宋爱国</w:t>
      </w:r>
      <w:r>
        <w:rPr>
          <w:rFonts w:hint="eastAsia" w:ascii="仿宋_GB2312" w:hAnsi="Malgun Gothic Semilight" w:eastAsia="仿宋_GB2312" w:cs="Malgun Gothic Semilight"/>
          <w:color w:val="000000"/>
          <w:sz w:val="32"/>
          <w:szCs w:val="32"/>
          <w:lang w:val="en-US" w:eastAsia="zh-CN"/>
        </w:rPr>
        <w:t xml:space="preserve">  3271211</w:t>
      </w:r>
    </w:p>
    <w:p>
      <w:pPr>
        <w:spacing w:line="480" w:lineRule="exact"/>
        <w:ind w:left="1037"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Malgun Gothic Semilight" w:eastAsia="仿宋_GB2312" w:cs="Malgun Gothic Semilight"/>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21535"/>
    <w:rsid w:val="2A42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2018-07-16T02:41:00Z</dcterms:created>
  <dc:creator>Administrator</dc:creator>
  <cp:lastModifiedBy>Administrator</cp:lastModifiedBy>
  <cp:lastPrinted>2018-07-16T02:47:15Z</cp:lastPrinted>
  <dcterms:modified xsi:type="dcterms:W3CDTF">2018-07-16T02:48:03Z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