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6752" w14:textId="77777777" w:rsidR="006A2084" w:rsidRDefault="006A2084">
      <w:pPr>
        <w:spacing w:line="480" w:lineRule="exact"/>
        <w:ind w:firstLineChars="1518" w:firstLine="4615"/>
        <w:jc w:val="right"/>
        <w:rPr>
          <w:rFonts w:ascii="仿宋_GB2312" w:eastAsia="仿宋_GB2312" w:hAnsi="仿宋" w:cs="黑体"/>
          <w:color w:val="000000"/>
          <w:spacing w:val="-8"/>
          <w:sz w:val="32"/>
          <w:szCs w:val="32"/>
        </w:rPr>
      </w:pPr>
    </w:p>
    <w:p w14:paraId="3A1AA75B" w14:textId="77777777" w:rsidR="006A2084" w:rsidRDefault="006A2084">
      <w:pPr>
        <w:spacing w:line="480" w:lineRule="exact"/>
        <w:ind w:firstLineChars="1518" w:firstLine="4615"/>
        <w:jc w:val="right"/>
        <w:rPr>
          <w:rFonts w:ascii="仿宋_GB2312" w:eastAsia="仿宋_GB2312" w:hAnsi="仿宋" w:cs="黑体"/>
          <w:color w:val="000000"/>
          <w:spacing w:val="-8"/>
          <w:sz w:val="32"/>
          <w:szCs w:val="32"/>
        </w:rPr>
      </w:pPr>
    </w:p>
    <w:p w14:paraId="2B931D8F" w14:textId="77777777" w:rsidR="006A2084" w:rsidRDefault="006A2084">
      <w:pPr>
        <w:spacing w:line="480" w:lineRule="exact"/>
        <w:ind w:firstLineChars="1518" w:firstLine="4615"/>
        <w:jc w:val="right"/>
        <w:rPr>
          <w:rFonts w:ascii="仿宋_GB2312" w:eastAsia="仿宋_GB2312" w:hAnsi="仿宋" w:cs="黑体"/>
          <w:color w:val="000000"/>
          <w:spacing w:val="-8"/>
          <w:sz w:val="32"/>
          <w:szCs w:val="32"/>
        </w:rPr>
      </w:pPr>
    </w:p>
    <w:p w14:paraId="45E1C613" w14:textId="77777777" w:rsidR="006A2084" w:rsidRDefault="006A2084">
      <w:pPr>
        <w:spacing w:line="480" w:lineRule="exact"/>
        <w:ind w:firstLineChars="1518" w:firstLine="4615"/>
        <w:jc w:val="right"/>
        <w:rPr>
          <w:rFonts w:ascii="仿宋_GB2312" w:eastAsia="仿宋_GB2312" w:hAnsi="仿宋" w:cs="黑体"/>
          <w:color w:val="000000"/>
          <w:spacing w:val="-8"/>
          <w:sz w:val="32"/>
          <w:szCs w:val="32"/>
        </w:rPr>
      </w:pPr>
    </w:p>
    <w:p w14:paraId="0178998D" w14:textId="77777777" w:rsidR="006A2084" w:rsidRDefault="00B77D0F">
      <w:pPr>
        <w:spacing w:line="480" w:lineRule="exact"/>
        <w:ind w:firstLineChars="1518" w:firstLine="4615"/>
        <w:jc w:val="right"/>
        <w:rPr>
          <w:rFonts w:ascii="仿宋_GB2312" w:eastAsia="仿宋_GB2312" w:hAnsi="仿宋" w:cs="黑体"/>
          <w:color w:val="000000"/>
          <w:spacing w:val="-8"/>
          <w:sz w:val="32"/>
          <w:szCs w:val="32"/>
        </w:rPr>
      </w:pPr>
      <w:r>
        <w:rPr>
          <w:rFonts w:ascii="仿宋_GB2312" w:eastAsia="仿宋_GB2312" w:hAnsi="仿宋" w:cs="黑体" w:hint="eastAsia"/>
          <w:color w:val="000000"/>
          <w:spacing w:val="-8"/>
          <w:sz w:val="32"/>
          <w:szCs w:val="32"/>
        </w:rPr>
        <w:t>是否同意公开：是</w:t>
      </w:r>
    </w:p>
    <w:p w14:paraId="0AA7771D" w14:textId="77777777" w:rsidR="006A2084" w:rsidRDefault="00B77D0F">
      <w:pPr>
        <w:spacing w:line="480" w:lineRule="exact"/>
        <w:ind w:firstLineChars="1469" w:firstLine="4701"/>
        <w:jc w:val="right"/>
        <w:rPr>
          <w:rFonts w:ascii="仿宋_GB2312" w:eastAsia="仿宋_GB2312" w:hAnsi="仿宋"/>
          <w:color w:val="000000"/>
          <w:sz w:val="32"/>
          <w:szCs w:val="32"/>
        </w:rPr>
      </w:pPr>
      <w:r>
        <w:rPr>
          <w:rFonts w:ascii="仿宋_GB2312" w:eastAsia="仿宋_GB2312" w:hAnsi="仿宋" w:cs="宋体" w:hint="eastAsia"/>
          <w:color w:val="000000"/>
          <w:sz w:val="32"/>
          <w:szCs w:val="32"/>
        </w:rPr>
        <w:t>办理结果：</w:t>
      </w:r>
      <w:r>
        <w:rPr>
          <w:rFonts w:ascii="仿宋_GB2312" w:eastAsia="仿宋_GB2312" w:hAnsi="仿宋" w:hint="eastAsia"/>
          <w:color w:val="000000"/>
          <w:sz w:val="32"/>
          <w:szCs w:val="32"/>
        </w:rPr>
        <w:t>A</w:t>
      </w:r>
    </w:p>
    <w:p w14:paraId="5591528D" w14:textId="77777777" w:rsidR="006A2084" w:rsidRDefault="00B77D0F">
      <w:pPr>
        <w:spacing w:line="480" w:lineRule="exact"/>
        <w:ind w:firstLineChars="1469" w:firstLine="4701"/>
        <w:jc w:val="right"/>
        <w:rPr>
          <w:rFonts w:ascii="仿宋_GB2312" w:eastAsia="仿宋_GB2312" w:hAnsi="仿宋"/>
          <w:color w:val="000000"/>
          <w:sz w:val="32"/>
          <w:szCs w:val="32"/>
        </w:rPr>
      </w:pPr>
      <w:proofErr w:type="gramStart"/>
      <w:r>
        <w:rPr>
          <w:rFonts w:ascii="仿宋_GB2312" w:eastAsia="仿宋_GB2312" w:hAnsi="仿宋" w:cs="宋体" w:hint="eastAsia"/>
          <w:color w:val="000000"/>
          <w:sz w:val="32"/>
          <w:szCs w:val="32"/>
        </w:rPr>
        <w:t>邯房</w:t>
      </w:r>
      <w:r>
        <w:rPr>
          <w:rFonts w:ascii="仿宋_GB2312" w:eastAsia="仿宋_GB2312" w:hAnsi="仿宋" w:cs="宋体" w:hint="eastAsia"/>
          <w:color w:val="000000"/>
          <w:sz w:val="32"/>
          <w:szCs w:val="32"/>
        </w:rPr>
        <w:t>案字</w:t>
      </w:r>
      <w:proofErr w:type="gramEnd"/>
      <w:r>
        <w:rPr>
          <w:rFonts w:ascii="仿宋_GB2312" w:eastAsia="仿宋_GB2312" w:hAnsi="仿宋" w:cs="Malgun Gothic Semilight" w:hint="eastAsia"/>
          <w:color w:val="000000"/>
          <w:sz w:val="32"/>
          <w:szCs w:val="32"/>
        </w:rPr>
        <w:t>〔</w:t>
      </w:r>
      <w:r>
        <w:rPr>
          <w:rFonts w:ascii="仿宋_GB2312" w:eastAsia="仿宋_GB2312" w:hAnsi="仿宋" w:cs="Malgun Gothic Semilight" w:hint="eastAsia"/>
          <w:color w:val="000000"/>
          <w:sz w:val="32"/>
          <w:szCs w:val="32"/>
        </w:rPr>
        <w:t>2018</w:t>
      </w:r>
      <w:r>
        <w:rPr>
          <w:rFonts w:ascii="仿宋_GB2312" w:eastAsia="仿宋_GB2312" w:hAnsi="仿宋" w:hint="eastAsia"/>
          <w:color w:val="000000"/>
          <w:sz w:val="32"/>
          <w:szCs w:val="32"/>
        </w:rPr>
        <w:t>〕</w:t>
      </w:r>
      <w:r>
        <w:rPr>
          <w:rFonts w:ascii="仿宋_GB2312" w:eastAsia="仿宋_GB2312" w:hAnsi="仿宋" w:cs="宋体" w:hint="eastAsia"/>
          <w:color w:val="000000"/>
          <w:sz w:val="32"/>
          <w:szCs w:val="32"/>
        </w:rPr>
        <w:t>第</w:t>
      </w:r>
      <w:r>
        <w:rPr>
          <w:rFonts w:ascii="仿宋_GB2312" w:eastAsia="仿宋_GB2312" w:hAnsi="仿宋" w:cs="宋体" w:hint="eastAsia"/>
          <w:color w:val="000000"/>
          <w:sz w:val="32"/>
          <w:szCs w:val="32"/>
        </w:rPr>
        <w:t>22</w:t>
      </w:r>
      <w:r>
        <w:rPr>
          <w:rFonts w:ascii="仿宋_GB2312" w:eastAsia="仿宋_GB2312" w:hAnsi="仿宋" w:cs="宋体" w:hint="eastAsia"/>
          <w:color w:val="000000"/>
          <w:sz w:val="32"/>
          <w:szCs w:val="32"/>
        </w:rPr>
        <w:t>号</w:t>
      </w:r>
    </w:p>
    <w:p w14:paraId="4318C759" w14:textId="77777777" w:rsidR="006A2084" w:rsidRDefault="006A2084">
      <w:pPr>
        <w:spacing w:line="480" w:lineRule="exact"/>
        <w:ind w:firstLineChars="1784" w:firstLine="5709"/>
        <w:rPr>
          <w:rFonts w:ascii="仿宋_GB2312" w:eastAsia="仿宋_GB2312"/>
          <w:color w:val="000000"/>
          <w:sz w:val="32"/>
          <w:szCs w:val="32"/>
        </w:rPr>
      </w:pPr>
    </w:p>
    <w:p w14:paraId="28A47481" w14:textId="77777777" w:rsidR="006A2084" w:rsidRDefault="00B77D0F">
      <w:pPr>
        <w:spacing w:line="480" w:lineRule="exact"/>
        <w:jc w:val="center"/>
        <w:rPr>
          <w:rFonts w:ascii="宋体" w:hAnsi="宋体"/>
          <w:b/>
          <w:color w:val="000000"/>
          <w:sz w:val="44"/>
          <w:szCs w:val="44"/>
        </w:rPr>
      </w:pPr>
      <w:r>
        <w:rPr>
          <w:rFonts w:ascii="宋体" w:hAnsi="宋体" w:cs="宋体" w:hint="eastAsia"/>
          <w:b/>
          <w:color w:val="000000"/>
          <w:sz w:val="44"/>
          <w:szCs w:val="44"/>
        </w:rPr>
        <w:t>对政协邯郸市第</w:t>
      </w:r>
      <w:r>
        <w:rPr>
          <w:rFonts w:ascii="宋体" w:hAnsi="宋体" w:cs="宋体" w:hint="eastAsia"/>
          <w:b/>
          <w:color w:val="000000"/>
          <w:sz w:val="44"/>
          <w:szCs w:val="44"/>
        </w:rPr>
        <w:t>十二</w:t>
      </w:r>
      <w:r>
        <w:rPr>
          <w:rFonts w:ascii="宋体" w:hAnsi="宋体" w:cs="宋体" w:hint="eastAsia"/>
          <w:b/>
          <w:color w:val="000000"/>
          <w:sz w:val="44"/>
          <w:szCs w:val="44"/>
        </w:rPr>
        <w:t>届委员会</w:t>
      </w:r>
    </w:p>
    <w:p w14:paraId="4816442B" w14:textId="77777777" w:rsidR="006A2084" w:rsidRDefault="00B77D0F">
      <w:pPr>
        <w:spacing w:line="480" w:lineRule="exact"/>
        <w:jc w:val="center"/>
        <w:rPr>
          <w:rFonts w:ascii="宋体" w:hAnsi="宋体"/>
          <w:b/>
          <w:color w:val="000000"/>
          <w:sz w:val="44"/>
          <w:szCs w:val="44"/>
        </w:rPr>
      </w:pPr>
      <w:r>
        <w:rPr>
          <w:rFonts w:ascii="宋体" w:hAnsi="宋体" w:cs="宋体" w:hint="eastAsia"/>
          <w:b/>
          <w:color w:val="000000"/>
          <w:sz w:val="44"/>
          <w:szCs w:val="44"/>
        </w:rPr>
        <w:t>第</w:t>
      </w:r>
      <w:r>
        <w:rPr>
          <w:rFonts w:ascii="宋体" w:hAnsi="宋体" w:cs="宋体" w:hint="eastAsia"/>
          <w:b/>
          <w:color w:val="000000"/>
          <w:sz w:val="44"/>
          <w:szCs w:val="44"/>
        </w:rPr>
        <w:t>二</w:t>
      </w:r>
      <w:r>
        <w:rPr>
          <w:rFonts w:ascii="宋体" w:hAnsi="宋体" w:cs="宋体" w:hint="eastAsia"/>
          <w:b/>
          <w:color w:val="000000"/>
          <w:sz w:val="44"/>
          <w:szCs w:val="44"/>
        </w:rPr>
        <w:t>次会议第</w:t>
      </w:r>
      <w:r>
        <w:rPr>
          <w:rFonts w:ascii="宋体" w:hAnsi="宋体" w:cs="宋体" w:hint="eastAsia"/>
          <w:b/>
          <w:color w:val="000000"/>
          <w:sz w:val="44"/>
          <w:szCs w:val="44"/>
        </w:rPr>
        <w:t>150</w:t>
      </w:r>
      <w:r>
        <w:rPr>
          <w:rFonts w:ascii="宋体" w:hAnsi="宋体" w:cs="宋体" w:hint="eastAsia"/>
          <w:b/>
          <w:color w:val="000000"/>
          <w:sz w:val="44"/>
          <w:szCs w:val="44"/>
        </w:rPr>
        <w:t>号提案的答复</w:t>
      </w:r>
    </w:p>
    <w:p w14:paraId="1941EE28" w14:textId="77777777" w:rsidR="006A2084" w:rsidRDefault="006A2084">
      <w:pPr>
        <w:spacing w:line="480" w:lineRule="exact"/>
        <w:rPr>
          <w:rFonts w:ascii="仿宋_GB2312" w:eastAsia="仿宋_GB2312"/>
          <w:color w:val="000000"/>
          <w:sz w:val="32"/>
          <w:szCs w:val="32"/>
        </w:rPr>
      </w:pPr>
    </w:p>
    <w:p w14:paraId="115A216B" w14:textId="77777777" w:rsidR="006A2084" w:rsidRDefault="00B77D0F">
      <w:pPr>
        <w:spacing w:line="560" w:lineRule="exact"/>
        <w:rPr>
          <w:rFonts w:ascii="仿宋_GB2312" w:eastAsia="仿宋_GB2312"/>
          <w:color w:val="000000"/>
          <w:sz w:val="32"/>
          <w:szCs w:val="32"/>
        </w:rPr>
      </w:pPr>
      <w:r>
        <w:rPr>
          <w:rFonts w:ascii="仿宋_GB2312" w:eastAsia="仿宋_GB2312" w:hAnsi="仿宋" w:hint="eastAsia"/>
          <w:sz w:val="32"/>
        </w:rPr>
        <w:t>王志军</w:t>
      </w:r>
      <w:r>
        <w:rPr>
          <w:rFonts w:ascii="仿宋_GB2312" w:eastAsia="仿宋_GB2312" w:hAnsi="宋体" w:cs="宋体" w:hint="eastAsia"/>
          <w:color w:val="000000"/>
          <w:sz w:val="32"/>
          <w:szCs w:val="32"/>
        </w:rPr>
        <w:t>委员</w:t>
      </w:r>
      <w:r>
        <w:rPr>
          <w:rFonts w:ascii="仿宋_GB2312" w:eastAsia="仿宋_GB2312" w:hAnsi="Malgun Gothic Semilight" w:cs="Malgun Gothic Semilight" w:hint="eastAsia"/>
          <w:color w:val="000000"/>
          <w:sz w:val="32"/>
          <w:szCs w:val="32"/>
        </w:rPr>
        <w:t>：</w:t>
      </w:r>
    </w:p>
    <w:p w14:paraId="49C0B1C7" w14:textId="77777777" w:rsidR="006A2084" w:rsidRDefault="00B77D0F">
      <w:pPr>
        <w:spacing w:line="560" w:lineRule="exact"/>
        <w:ind w:firstLineChars="196" w:firstLine="627"/>
        <w:rPr>
          <w:rFonts w:ascii="仿宋_GB2312" w:eastAsia="仿宋_GB2312"/>
          <w:color w:val="000000"/>
          <w:sz w:val="32"/>
          <w:szCs w:val="32"/>
        </w:rPr>
      </w:pPr>
      <w:r>
        <w:rPr>
          <w:rFonts w:ascii="仿宋_GB2312" w:eastAsia="仿宋_GB2312" w:hAnsi="宋体" w:cs="宋体" w:hint="eastAsia"/>
          <w:color w:val="000000"/>
          <w:sz w:val="32"/>
          <w:szCs w:val="32"/>
        </w:rPr>
        <w:t>您提出的</w:t>
      </w:r>
      <w:r>
        <w:rPr>
          <w:rFonts w:ascii="仿宋_GB2312" w:eastAsia="仿宋_GB2312" w:hAnsi="仿宋" w:hint="eastAsia"/>
          <w:sz w:val="32"/>
          <w:szCs w:val="32"/>
        </w:rPr>
        <w:t>“关于解决地下停车场使用”</w:t>
      </w:r>
      <w:r>
        <w:rPr>
          <w:rFonts w:ascii="仿宋_GB2312" w:eastAsia="仿宋_GB2312" w:hAnsi="宋体" w:cs="宋体" w:hint="eastAsia"/>
          <w:color w:val="000000"/>
          <w:sz w:val="32"/>
          <w:szCs w:val="32"/>
        </w:rPr>
        <w:t>的提案收悉</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现答复如下</w:t>
      </w:r>
      <w:r>
        <w:rPr>
          <w:rFonts w:ascii="仿宋_GB2312" w:eastAsia="仿宋_GB2312" w:hAnsi="Malgun Gothic Semilight" w:cs="Malgun Gothic Semilight" w:hint="eastAsia"/>
          <w:color w:val="000000"/>
          <w:sz w:val="32"/>
          <w:szCs w:val="32"/>
        </w:rPr>
        <w:t>：</w:t>
      </w:r>
    </w:p>
    <w:p w14:paraId="00710A12" w14:textId="5BEBF970" w:rsidR="006A2084" w:rsidRDefault="00B77D0F">
      <w:pPr>
        <w:numPr>
          <w:ilvl w:val="0"/>
          <w:numId w:val="1"/>
        </w:numPr>
        <w:spacing w:line="560" w:lineRule="exact"/>
        <w:ind w:firstLineChars="196" w:firstLine="627"/>
        <w:rPr>
          <w:rFonts w:ascii="仿宋_GB2312" w:eastAsia="仿宋_GB2312" w:hAnsi="仿宋"/>
          <w:color w:val="000000"/>
          <w:sz w:val="32"/>
          <w:szCs w:val="32"/>
        </w:rPr>
      </w:pPr>
      <w:r>
        <w:rPr>
          <w:rFonts w:ascii="仿宋_GB2312" w:eastAsia="仿宋_GB2312" w:hAnsi="黑体" w:hint="eastAsia"/>
          <w:sz w:val="32"/>
          <w:szCs w:val="32"/>
        </w:rPr>
        <w:t>加快各住宅小区业主委员会的组建工作，依法协商确定停车服务费</w:t>
      </w:r>
      <w:r>
        <w:rPr>
          <w:rFonts w:ascii="仿宋_GB2312" w:eastAsia="仿宋_GB2312" w:hAnsi="黑体"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w:t>
      </w:r>
      <w:r w:rsidRPr="00B77D0F">
        <w:rPr>
          <w:rFonts w:ascii="仿宋_GB2312" w:eastAsia="仿宋_GB2312" w:hAnsi="仿宋" w:hint="eastAsia"/>
          <w:sz w:val="32"/>
          <w:szCs w:val="32"/>
        </w:rPr>
        <w:t>《中华人民共和国物权法》</w:t>
      </w:r>
      <w:r>
        <w:rPr>
          <w:rFonts w:ascii="仿宋_GB2312" w:eastAsia="仿宋_GB2312" w:hAnsi="仿宋" w:hint="eastAsia"/>
          <w:smallCaps/>
          <w:color w:val="000000"/>
          <w:sz w:val="32"/>
          <w:szCs w:val="32"/>
        </w:rPr>
        <w:t>第七十四条规定：“</w:t>
      </w:r>
      <w:r>
        <w:rPr>
          <w:rFonts w:ascii="仿宋_GB2312" w:eastAsia="仿宋_GB2312" w:hAnsi="仿宋" w:hint="eastAsia"/>
          <w:color w:val="000000"/>
          <w:sz w:val="32"/>
          <w:szCs w:val="32"/>
        </w:rPr>
        <w:t>建筑区划内，规划用于停放汽车的车位、车库应当首先满足业主的需要。建筑区划内，规划用于停放汽车的车位、车库的归属，由当事人通过出售、附赠或者出租等方式约定。占用业主共有的道路或者其他场地用于停放汽车的车位，属于业主共有”。</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2015</w:t>
      </w:r>
      <w:r>
        <w:rPr>
          <w:rFonts w:ascii="仿宋_GB2312" w:eastAsia="仿宋_GB2312" w:hAnsi="仿宋" w:hint="eastAsia"/>
          <w:color w:val="000000"/>
          <w:sz w:val="32"/>
          <w:szCs w:val="32"/>
        </w:rPr>
        <w:t>年出台的《</w:t>
      </w:r>
      <w:r>
        <w:rPr>
          <w:rFonts w:ascii="仿宋_GB2312" w:eastAsia="仿宋_GB2312" w:hAnsi="仿宋" w:hint="eastAsia"/>
          <w:sz w:val="32"/>
          <w:szCs w:val="32"/>
        </w:rPr>
        <w:t>河北省物价局</w:t>
      </w:r>
      <w:r>
        <w:rPr>
          <w:rStyle w:val="a3"/>
          <w:rFonts w:ascii="仿宋_GB2312" w:eastAsia="仿宋_GB2312" w:hAnsi="仿宋" w:hint="eastAsia"/>
          <w:b w:val="0"/>
          <w:color w:val="000000"/>
          <w:sz w:val="32"/>
          <w:szCs w:val="32"/>
          <w:shd w:val="clear" w:color="auto" w:fill="FFFFFF"/>
        </w:rPr>
        <w:t>关于放开部分服务价格的通知》（</w:t>
      </w:r>
      <w:proofErr w:type="gramStart"/>
      <w:r>
        <w:rPr>
          <w:rFonts w:ascii="仿宋_GB2312" w:eastAsia="仿宋_GB2312" w:hAnsi="仿宋" w:hint="eastAsia"/>
          <w:sz w:val="32"/>
          <w:szCs w:val="32"/>
        </w:rPr>
        <w:t>冀价经费</w:t>
      </w:r>
      <w:proofErr w:type="gramEnd"/>
      <w:r>
        <w:rPr>
          <w:rFonts w:ascii="仿宋_GB2312" w:eastAsia="仿宋_GB2312" w:hAnsi="仿宋" w:hint="eastAsia"/>
          <w:sz w:val="32"/>
          <w:szCs w:val="32"/>
        </w:rPr>
        <w:t>〔</w:t>
      </w:r>
      <w:r>
        <w:rPr>
          <w:rFonts w:ascii="仿宋_GB2312" w:eastAsia="仿宋_GB2312" w:hAnsi="仿宋" w:hint="eastAsia"/>
          <w:sz w:val="32"/>
          <w:szCs w:val="32"/>
        </w:rPr>
        <w:t>2015</w:t>
      </w:r>
      <w:r>
        <w:rPr>
          <w:rFonts w:ascii="仿宋_GB2312" w:eastAsia="仿宋_GB2312" w:hAnsi="仿宋" w:hint="eastAsia"/>
          <w:sz w:val="32"/>
          <w:szCs w:val="32"/>
        </w:rPr>
        <w:t>〕</w:t>
      </w:r>
      <w:r>
        <w:rPr>
          <w:rFonts w:ascii="仿宋_GB2312" w:eastAsia="仿宋_GB2312" w:hAnsi="仿宋" w:hint="eastAsia"/>
          <w:sz w:val="32"/>
          <w:szCs w:val="32"/>
        </w:rPr>
        <w:t>33</w:t>
      </w:r>
      <w:r>
        <w:rPr>
          <w:rFonts w:ascii="仿宋_GB2312" w:eastAsia="仿宋_GB2312" w:hAnsi="仿宋" w:hint="eastAsia"/>
          <w:sz w:val="32"/>
          <w:szCs w:val="32"/>
        </w:rPr>
        <w:t>号）文件中明确规定：“住宅小区停车服务收费和业主大会成立之后的住宅区公共性物业服务收费，实行市场调节价。”，也就是车辆停放服务费标准由业主与管理单位协商确定。</w:t>
      </w:r>
    </w:p>
    <w:p w14:paraId="0B9C01CD" w14:textId="77777777" w:rsidR="006A2084" w:rsidRDefault="00B77D0F">
      <w:pPr>
        <w:spacing w:line="560" w:lineRule="exact"/>
        <w:ind w:firstLineChars="196" w:firstLine="627"/>
        <w:rPr>
          <w:rFonts w:ascii="仿宋_GB2312" w:eastAsia="仿宋_GB2312" w:hAnsi="仿宋"/>
          <w:color w:val="000000"/>
          <w:sz w:val="32"/>
          <w:szCs w:val="32"/>
        </w:rPr>
      </w:pPr>
      <w:r>
        <w:rPr>
          <w:rFonts w:ascii="仿宋_GB2312" w:eastAsia="仿宋_GB2312" w:hAnsi="仿宋" w:hint="eastAsia"/>
          <w:color w:val="000000"/>
          <w:sz w:val="32"/>
          <w:szCs w:val="32"/>
        </w:rPr>
        <w:t>因此，组建小区业主委员会是与物业服务企业协商</w:t>
      </w:r>
      <w:r>
        <w:rPr>
          <w:rFonts w:ascii="仿宋_GB2312" w:eastAsia="仿宋_GB2312" w:hAnsi="仿宋" w:hint="eastAsia"/>
          <w:color w:val="000000"/>
          <w:sz w:val="32"/>
          <w:szCs w:val="32"/>
        </w:rPr>
        <w:t>停车</w:t>
      </w:r>
      <w:r>
        <w:rPr>
          <w:rFonts w:ascii="仿宋_GB2312" w:eastAsia="仿宋_GB2312" w:hAnsi="仿宋" w:hint="eastAsia"/>
          <w:color w:val="000000"/>
          <w:sz w:val="32"/>
          <w:szCs w:val="32"/>
        </w:rPr>
        <w:lastRenderedPageBreak/>
        <w:t>服务费的基础工作。由业主委员会组织全体业主召开业主大会，有仅可以对属于业主共有的道路或场地的开辟成停车场</w:t>
      </w:r>
      <w:proofErr w:type="gramStart"/>
      <w:r>
        <w:rPr>
          <w:rFonts w:ascii="仿宋_GB2312" w:eastAsia="仿宋_GB2312" w:hAnsi="仿宋" w:hint="eastAsia"/>
          <w:color w:val="000000"/>
          <w:sz w:val="32"/>
          <w:szCs w:val="32"/>
        </w:rPr>
        <w:t>位依法</w:t>
      </w:r>
      <w:proofErr w:type="gramEnd"/>
      <w:r>
        <w:rPr>
          <w:rFonts w:ascii="仿宋_GB2312" w:eastAsia="仿宋_GB2312" w:hAnsi="仿宋" w:hint="eastAsia"/>
          <w:color w:val="000000"/>
          <w:sz w:val="32"/>
          <w:szCs w:val="32"/>
        </w:rPr>
        <w:t>做出决定，还可通过召集有车业主共同协商确定停车服务收费标准。今年我局将对各县（市、区）物业管理主管部门、街道办事处（乡镇人民政府）、社区居委会相关人员进行业务培训，依法依规加快业主委员会的组建步伐。</w:t>
      </w:r>
    </w:p>
    <w:p w14:paraId="7AFDBDDB" w14:textId="77777777" w:rsidR="006A2084" w:rsidRDefault="00B77D0F">
      <w:pPr>
        <w:spacing w:line="560" w:lineRule="exact"/>
        <w:ind w:firstLineChars="196" w:firstLine="627"/>
        <w:rPr>
          <w:rFonts w:ascii="仿宋_GB2312" w:eastAsia="仿宋_GB2312" w:hAnsi="仿宋"/>
          <w:sz w:val="32"/>
          <w:szCs w:val="32"/>
        </w:rPr>
      </w:pPr>
      <w:r>
        <w:rPr>
          <w:rFonts w:ascii="仿宋_GB2312" w:eastAsia="仿宋_GB2312" w:hAnsi="仿宋" w:hint="eastAsia"/>
          <w:color w:val="000000"/>
          <w:sz w:val="32"/>
          <w:szCs w:val="32"/>
        </w:rPr>
        <w:t>二、贯彻落实《邯郸市物业管理办法》</w:t>
      </w:r>
      <w:r>
        <w:rPr>
          <w:rFonts w:ascii="仿宋_GB2312" w:eastAsia="仿宋_GB2312" w:hAnsi="仿宋" w:cs="宋体" w:hint="eastAsia"/>
          <w:color w:val="000000"/>
          <w:sz w:val="32"/>
          <w:szCs w:val="32"/>
        </w:rPr>
        <w:t>，</w:t>
      </w:r>
      <w:r>
        <w:rPr>
          <w:rFonts w:ascii="仿宋_GB2312" w:eastAsia="仿宋_GB2312" w:hAnsi="仿宋" w:hint="eastAsia"/>
          <w:sz w:val="32"/>
          <w:szCs w:val="32"/>
        </w:rPr>
        <w:t>解决新建小区停车难问题。</w:t>
      </w:r>
      <w:r>
        <w:rPr>
          <w:rFonts w:ascii="仿宋_GB2312" w:eastAsia="仿宋_GB2312" w:hAnsi="仿宋" w:cs="宋体" w:hint="eastAsia"/>
          <w:color w:val="000000"/>
          <w:sz w:val="32"/>
          <w:szCs w:val="32"/>
        </w:rPr>
        <w:t>《邯郸市物业管理办法》（市政府第</w:t>
      </w:r>
      <w:r>
        <w:rPr>
          <w:rFonts w:ascii="仿宋_GB2312" w:eastAsia="仿宋_GB2312" w:hAnsi="仿宋" w:cs="宋体" w:hint="eastAsia"/>
          <w:color w:val="000000"/>
          <w:sz w:val="32"/>
          <w:szCs w:val="32"/>
        </w:rPr>
        <w:t>148</w:t>
      </w:r>
      <w:r>
        <w:rPr>
          <w:rFonts w:ascii="仿宋_GB2312" w:eastAsia="仿宋_GB2312" w:hAnsi="仿宋" w:cs="宋体" w:hint="eastAsia"/>
          <w:color w:val="000000"/>
          <w:sz w:val="32"/>
          <w:szCs w:val="32"/>
        </w:rPr>
        <w:t>号令）对小区车辆停放问题进行规范和明确：“</w:t>
      </w:r>
      <w:r>
        <w:rPr>
          <w:rFonts w:ascii="仿宋_GB2312" w:eastAsia="仿宋_GB2312" w:hAnsi="仿宋" w:hint="eastAsia"/>
          <w:sz w:val="32"/>
          <w:szCs w:val="32"/>
        </w:rPr>
        <w:t>建设单位出售物业管理区域内车库、车位的，应当在出售前依法办</w:t>
      </w:r>
      <w:r>
        <w:rPr>
          <w:rFonts w:ascii="仿宋_GB2312" w:eastAsia="仿宋_GB2312" w:hAnsi="仿宋" w:hint="eastAsia"/>
          <w:sz w:val="32"/>
          <w:szCs w:val="32"/>
        </w:rPr>
        <w:t>理车库、车位预售许可或者物权登记。物业管理区域内规划用于停放车辆的车库、车位，不得出售给本物业管理区域业主以外的人员。建设单位出租物业管理区域内规划用于停放车辆的车库、车位的，应当首先出租给本物业管理区域业主。在满足本区域业主需要后，建设单位可以将车库、车位出租给本区域业主以外的其他人，租期不得超过六个月”。</w:t>
      </w:r>
    </w:p>
    <w:p w14:paraId="73698297" w14:textId="77777777" w:rsidR="006A2084" w:rsidRDefault="00B77D0F">
      <w:pPr>
        <w:spacing w:line="560" w:lineRule="exact"/>
        <w:ind w:firstLine="645"/>
        <w:rPr>
          <w:rFonts w:ascii="仿宋_GB2312" w:eastAsia="仿宋_GB2312" w:hAnsi="仿宋"/>
          <w:sz w:val="32"/>
          <w:szCs w:val="32"/>
        </w:rPr>
      </w:pPr>
      <w:r>
        <w:rPr>
          <w:rFonts w:ascii="仿宋_GB2312" w:eastAsia="仿宋_GB2312" w:hAnsi="仿宋" w:hint="eastAsia"/>
          <w:sz w:val="32"/>
          <w:szCs w:val="32"/>
        </w:rPr>
        <w:t>三、继续指导区县物业管理主管部门加强对物业服务企业的监管，完善和规范住宅小区业主车辆的出入、停放和疏导、收费标准公示等管理制度。对乱停乱放、堵塞消防通道的现象，依照《邯郸市物业消防安全管理办法》的相关</w:t>
      </w:r>
      <w:r>
        <w:rPr>
          <w:rFonts w:ascii="仿宋_GB2312" w:eastAsia="仿宋_GB2312" w:hAnsi="仿宋" w:hint="eastAsia"/>
          <w:sz w:val="32"/>
          <w:szCs w:val="32"/>
        </w:rPr>
        <w:t>规定，及时向消防主管部门和辖区派出所报告，由职能部门依法查处。</w:t>
      </w:r>
    </w:p>
    <w:p w14:paraId="31C3BF09" w14:textId="77777777" w:rsidR="006A2084" w:rsidRDefault="00B77D0F">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四、合理划定社区周边及街巷停车泊位，增加停车位数量。在大型社区周边小街巷根据实际需要合理划分停车位，</w:t>
      </w:r>
      <w:r>
        <w:rPr>
          <w:rFonts w:ascii="仿宋_GB2312" w:eastAsia="仿宋_GB2312" w:hAnsi="仿宋" w:hint="eastAsia"/>
          <w:sz w:val="32"/>
          <w:szCs w:val="32"/>
        </w:rPr>
        <w:lastRenderedPageBreak/>
        <w:t>非交通要道开通停车位及设立流动泊位进行动态管理，包括改变地下停车位只售不租的传统模式，让私家</w:t>
      </w:r>
      <w:proofErr w:type="gramStart"/>
      <w:r>
        <w:rPr>
          <w:rFonts w:ascii="仿宋_GB2312" w:eastAsia="仿宋_GB2312" w:hAnsi="仿宋" w:hint="eastAsia"/>
          <w:sz w:val="32"/>
          <w:szCs w:val="32"/>
        </w:rPr>
        <w:t>车停入地下</w:t>
      </w:r>
      <w:proofErr w:type="gramEnd"/>
      <w:r>
        <w:rPr>
          <w:rFonts w:ascii="仿宋_GB2312" w:eastAsia="仿宋_GB2312" w:hAnsi="仿宋" w:hint="eastAsia"/>
          <w:sz w:val="32"/>
          <w:szCs w:val="32"/>
        </w:rPr>
        <w:t>停车场，完善停车管理工作。但实施起来还有一些问题，如一些小街巷不具备停车条件，而小街巷的主要功能是城市的毛细血管，其功能主要是为了畅通。市公安局将在今年的工作中重点考虑利用各种边角余地建设停车位，增设停车场地。对于一些符合条件具备建设要求的场地进行开发最大程度的缓解居民停车难问题。</w:t>
      </w:r>
    </w:p>
    <w:p w14:paraId="3D849090" w14:textId="77777777" w:rsidR="006A2084" w:rsidRDefault="00B77D0F">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同时，市公安部门将加强停车</w:t>
      </w:r>
      <w:r>
        <w:rPr>
          <w:rFonts w:ascii="仿宋_GB2312" w:eastAsia="仿宋_GB2312" w:hAnsi="仿宋" w:hint="eastAsia"/>
          <w:sz w:val="32"/>
          <w:szCs w:val="32"/>
        </w:rPr>
        <w:t>公司的收费泊位管理，营造良好的停车管理秩序，并督促市区各警种加强警力加大巡查力度、加大对路面乱停乱放车辆的抓拍和处罚，杜绝和减少路面违法停车，减少交通堵塞现象，缓解各种停车难问题。市建设、规划和消防部门将加强对配建停车场的验收程序，依法依规完善停车场的建设和</w:t>
      </w:r>
      <w:proofErr w:type="gramStart"/>
      <w:r>
        <w:rPr>
          <w:rFonts w:ascii="仿宋_GB2312" w:eastAsia="仿宋_GB2312" w:hAnsi="仿宋" w:hint="eastAsia"/>
          <w:sz w:val="32"/>
          <w:szCs w:val="32"/>
        </w:rPr>
        <w:t>竣式</w:t>
      </w:r>
      <w:proofErr w:type="gramEnd"/>
      <w:r>
        <w:rPr>
          <w:rFonts w:ascii="仿宋_GB2312" w:eastAsia="仿宋_GB2312" w:hAnsi="仿宋" w:hint="eastAsia"/>
          <w:sz w:val="32"/>
          <w:szCs w:val="32"/>
        </w:rPr>
        <w:t>验收。</w:t>
      </w:r>
    </w:p>
    <w:p w14:paraId="21AACB6A" w14:textId="77777777" w:rsidR="006A2084" w:rsidRDefault="00B77D0F">
      <w:pPr>
        <w:spacing w:line="560" w:lineRule="exact"/>
        <w:ind w:firstLineChars="200" w:firstLine="640"/>
        <w:rPr>
          <w:rFonts w:ascii="仿宋_GB2312" w:eastAsia="仿宋_GB2312" w:hAnsi="仿宋" w:cs="宋体"/>
          <w:bCs/>
          <w:sz w:val="32"/>
          <w:szCs w:val="32"/>
        </w:rPr>
      </w:pPr>
      <w:r>
        <w:rPr>
          <w:rFonts w:ascii="仿宋_GB2312" w:eastAsia="仿宋_GB2312" w:hAnsi="仿宋" w:hint="eastAsia"/>
          <w:sz w:val="32"/>
          <w:szCs w:val="32"/>
        </w:rPr>
        <w:t>五、改进和完善停车规划。为解决停车难的问题，市规划局组织编制了《邯郸市中心城区停车场总体规划》。规划内容主要包括外来机动车公共停车场、市内机动车公共停车场（库）和自行车公共停车场等。其中</w:t>
      </w:r>
      <w:r>
        <w:rPr>
          <w:rFonts w:ascii="仿宋_GB2312" w:eastAsia="仿宋_GB2312" w:hAnsi="仿宋" w:hint="eastAsia"/>
          <w:sz w:val="32"/>
          <w:szCs w:val="32"/>
        </w:rPr>
        <w:t>,</w:t>
      </w:r>
      <w:r>
        <w:rPr>
          <w:rFonts w:ascii="仿宋_GB2312" w:eastAsia="仿宋_GB2312" w:hAnsi="仿宋" w:hint="eastAsia"/>
          <w:sz w:val="32"/>
          <w:szCs w:val="32"/>
        </w:rPr>
        <w:t>规划外来机动车公共停车场</w:t>
      </w:r>
      <w:r>
        <w:rPr>
          <w:rFonts w:ascii="仿宋_GB2312" w:eastAsia="仿宋_GB2312" w:hAnsi="仿宋" w:hint="eastAsia"/>
          <w:sz w:val="32"/>
          <w:szCs w:val="32"/>
        </w:rPr>
        <w:t>11</w:t>
      </w:r>
      <w:r>
        <w:rPr>
          <w:rFonts w:ascii="仿宋_GB2312" w:eastAsia="仿宋_GB2312" w:hAnsi="仿宋" w:hint="eastAsia"/>
          <w:sz w:val="32"/>
          <w:szCs w:val="32"/>
        </w:rPr>
        <w:t>处，布置在城区主要出（入）</w:t>
      </w:r>
      <w:r>
        <w:rPr>
          <w:rFonts w:ascii="仿宋_GB2312" w:eastAsia="仿宋_GB2312" w:hAnsi="仿宋" w:hint="eastAsia"/>
          <w:sz w:val="32"/>
          <w:szCs w:val="32"/>
        </w:rPr>
        <w:t>市口；规划市内机动车停车泊位共</w:t>
      </w:r>
      <w:r>
        <w:rPr>
          <w:rFonts w:ascii="仿宋_GB2312" w:eastAsia="仿宋_GB2312" w:hAnsi="仿宋" w:hint="eastAsia"/>
          <w:sz w:val="32"/>
          <w:szCs w:val="32"/>
        </w:rPr>
        <w:t>4.18</w:t>
      </w:r>
      <w:r>
        <w:rPr>
          <w:rFonts w:ascii="仿宋_GB2312" w:eastAsia="仿宋_GB2312" w:hAnsi="仿宋" w:hint="eastAsia"/>
          <w:sz w:val="32"/>
          <w:szCs w:val="32"/>
        </w:rPr>
        <w:t>万个，一定程度上能够缓解居民的停车难问题。根据《邯郸市城市规划技术管理规定》，在规定中提高了停车位的配建标准，商品住宅停车位配建标准由原每百户配建</w:t>
      </w:r>
      <w:r>
        <w:rPr>
          <w:rFonts w:ascii="仿宋_GB2312" w:eastAsia="仿宋_GB2312" w:hAnsi="仿宋" w:hint="eastAsia"/>
          <w:sz w:val="32"/>
          <w:szCs w:val="32"/>
        </w:rPr>
        <w:t>60</w:t>
      </w:r>
      <w:r>
        <w:rPr>
          <w:rFonts w:ascii="仿宋_GB2312" w:eastAsia="仿宋_GB2312" w:hAnsi="仿宋" w:hint="eastAsia"/>
          <w:sz w:val="32"/>
          <w:szCs w:val="32"/>
        </w:rPr>
        <w:t>辆提高为：环路内按建筑面积每</w:t>
      </w:r>
      <w:r>
        <w:rPr>
          <w:rFonts w:ascii="仿宋_GB2312" w:eastAsia="仿宋_GB2312" w:hAnsi="仿宋" w:hint="eastAsia"/>
          <w:sz w:val="32"/>
          <w:szCs w:val="32"/>
        </w:rPr>
        <w:t>100M</w:t>
      </w:r>
      <w:r>
        <w:rPr>
          <w:rFonts w:ascii="宋体" w:eastAsia="仿宋_GB2312" w:hAnsi="宋体" w:hint="eastAsia"/>
          <w:sz w:val="32"/>
          <w:szCs w:val="32"/>
        </w:rPr>
        <w:t>²</w:t>
      </w:r>
      <w:r>
        <w:rPr>
          <w:rFonts w:ascii="仿宋_GB2312" w:eastAsia="仿宋_GB2312" w:hAnsi="仿宋" w:hint="eastAsia"/>
          <w:sz w:val="32"/>
          <w:szCs w:val="32"/>
        </w:rPr>
        <w:t>配建</w:t>
      </w:r>
      <w:r>
        <w:rPr>
          <w:rFonts w:ascii="仿宋_GB2312" w:eastAsia="仿宋_GB2312" w:hAnsi="仿宋" w:hint="eastAsia"/>
          <w:sz w:val="32"/>
          <w:szCs w:val="32"/>
        </w:rPr>
        <w:t>1</w:t>
      </w:r>
      <w:r>
        <w:rPr>
          <w:rFonts w:ascii="仿宋_GB2312" w:eastAsia="仿宋_GB2312" w:hAnsi="仿宋" w:hint="eastAsia"/>
          <w:sz w:val="32"/>
          <w:szCs w:val="32"/>
        </w:rPr>
        <w:t>辆、</w:t>
      </w:r>
      <w:proofErr w:type="gramStart"/>
      <w:r>
        <w:rPr>
          <w:rFonts w:ascii="仿宋_GB2312" w:eastAsia="仿宋_GB2312" w:hAnsi="仿宋" w:hint="eastAsia"/>
          <w:sz w:val="32"/>
          <w:szCs w:val="32"/>
        </w:rPr>
        <w:t>环路外每</w:t>
      </w:r>
      <w:proofErr w:type="gramEnd"/>
      <w:r>
        <w:rPr>
          <w:rFonts w:ascii="仿宋_GB2312" w:eastAsia="仿宋_GB2312" w:hAnsi="仿宋" w:hint="eastAsia"/>
          <w:sz w:val="32"/>
          <w:szCs w:val="32"/>
        </w:rPr>
        <w:t>100M</w:t>
      </w:r>
      <w:r>
        <w:rPr>
          <w:rFonts w:ascii="宋体" w:eastAsia="仿宋_GB2312" w:hAnsi="宋体" w:hint="eastAsia"/>
          <w:sz w:val="32"/>
          <w:szCs w:val="32"/>
        </w:rPr>
        <w:t>²</w:t>
      </w:r>
      <w:r>
        <w:rPr>
          <w:rFonts w:ascii="仿宋_GB2312" w:eastAsia="仿宋_GB2312" w:hAnsi="仿宋" w:hint="eastAsia"/>
          <w:sz w:val="32"/>
          <w:szCs w:val="32"/>
        </w:rPr>
        <w:t>配建</w:t>
      </w:r>
      <w:r>
        <w:rPr>
          <w:rFonts w:ascii="仿宋_GB2312" w:eastAsia="仿宋_GB2312" w:hAnsi="仿宋" w:hint="eastAsia"/>
          <w:sz w:val="32"/>
          <w:szCs w:val="32"/>
        </w:rPr>
        <w:t>1.2</w:t>
      </w:r>
      <w:r>
        <w:rPr>
          <w:rFonts w:ascii="仿宋_GB2312" w:eastAsia="仿宋_GB2312" w:hAnsi="仿宋" w:hint="eastAsia"/>
          <w:sz w:val="32"/>
          <w:szCs w:val="32"/>
        </w:rPr>
        <w:t>辆；商业部分由原每</w:t>
      </w:r>
      <w:r>
        <w:rPr>
          <w:rFonts w:ascii="仿宋_GB2312" w:eastAsia="仿宋_GB2312" w:hAnsi="仿宋" w:hint="eastAsia"/>
          <w:sz w:val="32"/>
          <w:szCs w:val="32"/>
        </w:rPr>
        <w:t>100M</w:t>
      </w:r>
      <w:r>
        <w:rPr>
          <w:rFonts w:ascii="宋体" w:eastAsia="仿宋_GB2312" w:hAnsi="宋体" w:hint="eastAsia"/>
          <w:sz w:val="32"/>
          <w:szCs w:val="32"/>
        </w:rPr>
        <w:t>²</w:t>
      </w:r>
      <w:r>
        <w:rPr>
          <w:rFonts w:ascii="仿宋_GB2312" w:eastAsia="仿宋_GB2312" w:hAnsi="仿宋" w:hint="eastAsia"/>
          <w:sz w:val="32"/>
          <w:szCs w:val="32"/>
        </w:rPr>
        <w:t>建</w:t>
      </w:r>
      <w:r>
        <w:rPr>
          <w:rFonts w:ascii="仿宋_GB2312" w:eastAsia="仿宋_GB2312" w:hAnsi="仿宋" w:hint="eastAsia"/>
          <w:sz w:val="32"/>
          <w:szCs w:val="32"/>
        </w:rPr>
        <w:lastRenderedPageBreak/>
        <w:t>筑面积配建</w:t>
      </w:r>
      <w:r>
        <w:rPr>
          <w:rFonts w:ascii="仿宋_GB2312" w:eastAsia="仿宋_GB2312" w:hAnsi="仿宋" w:hint="eastAsia"/>
          <w:sz w:val="32"/>
          <w:szCs w:val="32"/>
        </w:rPr>
        <w:t>0.45</w:t>
      </w:r>
      <w:r>
        <w:rPr>
          <w:rFonts w:ascii="仿宋_GB2312" w:eastAsia="仿宋_GB2312" w:hAnsi="仿宋" w:hint="eastAsia"/>
          <w:sz w:val="32"/>
          <w:szCs w:val="32"/>
        </w:rPr>
        <w:t>辆提高为每</w:t>
      </w:r>
      <w:r>
        <w:rPr>
          <w:rFonts w:ascii="仿宋_GB2312" w:eastAsia="仿宋_GB2312" w:hAnsi="仿宋" w:hint="eastAsia"/>
          <w:sz w:val="32"/>
          <w:szCs w:val="32"/>
        </w:rPr>
        <w:t>100M</w:t>
      </w:r>
      <w:r>
        <w:rPr>
          <w:rFonts w:ascii="宋体" w:eastAsia="仿宋_GB2312" w:hAnsi="宋体" w:hint="eastAsia"/>
          <w:sz w:val="32"/>
          <w:szCs w:val="32"/>
        </w:rPr>
        <w:t>²</w:t>
      </w:r>
      <w:r>
        <w:rPr>
          <w:rFonts w:ascii="仿宋_GB2312" w:eastAsia="仿宋_GB2312" w:hAnsi="仿宋" w:hint="eastAsia"/>
          <w:sz w:val="32"/>
          <w:szCs w:val="32"/>
        </w:rPr>
        <w:t>建筑面积配建</w:t>
      </w:r>
      <w:r>
        <w:rPr>
          <w:rFonts w:ascii="仿宋_GB2312" w:eastAsia="仿宋_GB2312" w:hAnsi="仿宋" w:hint="eastAsia"/>
          <w:sz w:val="32"/>
          <w:szCs w:val="32"/>
        </w:rPr>
        <w:t>1</w:t>
      </w:r>
      <w:r>
        <w:rPr>
          <w:rFonts w:ascii="仿宋_GB2312" w:eastAsia="仿宋_GB2312" w:hAnsi="仿宋" w:hint="eastAsia"/>
          <w:sz w:val="32"/>
          <w:szCs w:val="32"/>
        </w:rPr>
        <w:t>辆，市规划局在出具建设用地规划条件和审批建设项目时，严格按照以上配建标准执行。</w:t>
      </w:r>
      <w:r>
        <w:rPr>
          <w:rFonts w:ascii="仿宋_GB2312" w:eastAsia="仿宋_GB2312" w:hAnsi="仿宋" w:cs="宋体" w:hint="eastAsia"/>
          <w:bCs/>
          <w:sz w:val="32"/>
          <w:szCs w:val="32"/>
        </w:rPr>
        <w:t>目前，我市规划部门根据</w:t>
      </w:r>
      <w:r>
        <w:rPr>
          <w:rFonts w:ascii="仿宋_GB2312" w:eastAsia="仿宋_GB2312" w:hAnsi="仿宋" w:cs="宋体" w:hint="eastAsia"/>
          <w:bCs/>
          <w:sz w:val="32"/>
          <w:szCs w:val="32"/>
        </w:rPr>
        <w:t>2011</w:t>
      </w:r>
      <w:r>
        <w:rPr>
          <w:rFonts w:ascii="仿宋_GB2312" w:eastAsia="仿宋_GB2312" w:hAnsi="仿宋" w:cs="宋体" w:hint="eastAsia"/>
          <w:bCs/>
          <w:sz w:val="32"/>
          <w:szCs w:val="32"/>
        </w:rPr>
        <w:t>年颁布实施的《邯郸市大型建筑项目配建停车位的实施意见》，严</w:t>
      </w:r>
      <w:r>
        <w:rPr>
          <w:rFonts w:ascii="仿宋_GB2312" w:eastAsia="仿宋_GB2312" w:hAnsi="仿宋" w:cs="宋体" w:hint="eastAsia"/>
          <w:bCs/>
          <w:sz w:val="32"/>
          <w:szCs w:val="32"/>
        </w:rPr>
        <w:t>格执行停车场配建标准要求，达不到要求的不予审批。</w:t>
      </w:r>
      <w:r>
        <w:rPr>
          <w:rFonts w:ascii="仿宋_GB2312" w:eastAsia="仿宋_GB2312" w:hAnsi="仿宋" w:hint="eastAsia"/>
          <w:sz w:val="32"/>
          <w:szCs w:val="32"/>
        </w:rPr>
        <w:t>在大型社区周边小街巷根据实际需要合理划分停车位，改变地下停车位只售不租的传统模式，让私家</w:t>
      </w:r>
      <w:proofErr w:type="gramStart"/>
      <w:r>
        <w:rPr>
          <w:rFonts w:ascii="仿宋_GB2312" w:eastAsia="仿宋_GB2312" w:hAnsi="仿宋" w:hint="eastAsia"/>
          <w:sz w:val="32"/>
          <w:szCs w:val="32"/>
        </w:rPr>
        <w:t>车停入地下</w:t>
      </w:r>
      <w:proofErr w:type="gramEnd"/>
      <w:r>
        <w:rPr>
          <w:rFonts w:ascii="仿宋_GB2312" w:eastAsia="仿宋_GB2312" w:hAnsi="仿宋" w:hint="eastAsia"/>
          <w:sz w:val="32"/>
          <w:szCs w:val="32"/>
        </w:rPr>
        <w:t>停车场，完善停车管理工作。</w:t>
      </w:r>
    </w:p>
    <w:p w14:paraId="304A78F3" w14:textId="77777777" w:rsidR="006A2084" w:rsidRDefault="00B77D0F">
      <w:pPr>
        <w:spacing w:line="560" w:lineRule="exact"/>
        <w:ind w:firstLineChars="196" w:firstLine="627"/>
        <w:rPr>
          <w:rFonts w:ascii="仿宋_GB2312" w:eastAsia="仿宋_GB2312"/>
        </w:rPr>
      </w:pPr>
      <w:r>
        <w:rPr>
          <w:rFonts w:ascii="仿宋_GB2312" w:eastAsia="仿宋_GB2312" w:hAnsi="仿宋" w:hint="eastAsia"/>
          <w:color w:val="000000"/>
          <w:sz w:val="32"/>
          <w:szCs w:val="32"/>
        </w:rPr>
        <w:t>六、继续配合公安、城管部门开展住宅小区及周边机动车停放整治工作，协调、督促开发企业将未售出的车位进行出租。目前，已有</w:t>
      </w:r>
      <w:r>
        <w:rPr>
          <w:rFonts w:ascii="仿宋_GB2312" w:eastAsia="仿宋_GB2312" w:hAnsi="仿宋" w:hint="eastAsia"/>
          <w:sz w:val="32"/>
          <w:szCs w:val="32"/>
        </w:rPr>
        <w:t>68</w:t>
      </w:r>
      <w:r>
        <w:rPr>
          <w:rFonts w:ascii="仿宋_GB2312" w:eastAsia="仿宋_GB2312" w:hAnsi="仿宋" w:hint="eastAsia"/>
          <w:sz w:val="32"/>
          <w:szCs w:val="32"/>
        </w:rPr>
        <w:t>个小区的开发建设单位实行了租售并举，陆续出租车位</w:t>
      </w:r>
      <w:r>
        <w:rPr>
          <w:rFonts w:ascii="仿宋_GB2312" w:eastAsia="仿宋_GB2312" w:hAnsi="仿宋" w:hint="eastAsia"/>
          <w:sz w:val="32"/>
          <w:szCs w:val="32"/>
        </w:rPr>
        <w:t>2952</w:t>
      </w:r>
      <w:r>
        <w:rPr>
          <w:rFonts w:ascii="仿宋_GB2312" w:eastAsia="仿宋_GB2312" w:hAnsi="仿宋" w:hint="eastAsia"/>
          <w:sz w:val="32"/>
          <w:szCs w:val="32"/>
        </w:rPr>
        <w:t>个。同时，对有施</w:t>
      </w:r>
      <w:proofErr w:type="gramStart"/>
      <w:r>
        <w:rPr>
          <w:rFonts w:ascii="仿宋_GB2312" w:eastAsia="仿宋_GB2312" w:hAnsi="仿宋" w:hint="eastAsia"/>
          <w:sz w:val="32"/>
          <w:szCs w:val="32"/>
        </w:rPr>
        <w:t>划条件</w:t>
      </w:r>
      <w:proofErr w:type="gramEnd"/>
      <w:r>
        <w:rPr>
          <w:rFonts w:ascii="仿宋_GB2312" w:eastAsia="仿宋_GB2312" w:hAnsi="仿宋" w:hint="eastAsia"/>
          <w:sz w:val="32"/>
          <w:szCs w:val="32"/>
        </w:rPr>
        <w:t>的</w:t>
      </w:r>
      <w:r>
        <w:rPr>
          <w:rFonts w:ascii="仿宋_GB2312" w:eastAsia="仿宋_GB2312" w:hAnsi="仿宋" w:hint="eastAsia"/>
          <w:sz w:val="32"/>
          <w:szCs w:val="32"/>
        </w:rPr>
        <w:t>241</w:t>
      </w:r>
      <w:r>
        <w:rPr>
          <w:rFonts w:ascii="仿宋_GB2312" w:eastAsia="仿宋_GB2312" w:hAnsi="仿宋" w:hint="eastAsia"/>
          <w:sz w:val="32"/>
          <w:szCs w:val="32"/>
        </w:rPr>
        <w:t>个小区在地面上施划车位</w:t>
      </w:r>
      <w:r>
        <w:rPr>
          <w:rFonts w:ascii="仿宋_GB2312" w:eastAsia="仿宋_GB2312" w:hAnsi="仿宋" w:hint="eastAsia"/>
          <w:sz w:val="32"/>
          <w:szCs w:val="32"/>
        </w:rPr>
        <w:t>10187</w:t>
      </w:r>
      <w:r>
        <w:rPr>
          <w:rFonts w:ascii="仿宋_GB2312" w:eastAsia="仿宋_GB2312" w:hAnsi="仿宋" w:hint="eastAsia"/>
          <w:sz w:val="32"/>
          <w:szCs w:val="32"/>
        </w:rPr>
        <w:t>个，极大的规范了小区机动车辆的有序停放。</w:t>
      </w:r>
    </w:p>
    <w:p w14:paraId="340EDB25" w14:textId="77777777" w:rsidR="006A2084" w:rsidRDefault="006A2084">
      <w:pPr>
        <w:spacing w:line="480" w:lineRule="exact"/>
        <w:ind w:firstLineChars="196" w:firstLine="627"/>
        <w:rPr>
          <w:rFonts w:ascii="仿宋_GB2312" w:eastAsia="仿宋_GB2312"/>
          <w:color w:val="000000"/>
          <w:sz w:val="32"/>
          <w:szCs w:val="32"/>
        </w:rPr>
      </w:pPr>
    </w:p>
    <w:p w14:paraId="38F9DE41" w14:textId="77777777" w:rsidR="006A2084" w:rsidRDefault="006A2084">
      <w:pPr>
        <w:spacing w:line="480" w:lineRule="exact"/>
        <w:ind w:firstLineChars="196" w:firstLine="627"/>
        <w:rPr>
          <w:rFonts w:ascii="仿宋_GB2312" w:eastAsia="仿宋_GB2312"/>
          <w:color w:val="000000"/>
          <w:sz w:val="32"/>
          <w:szCs w:val="32"/>
        </w:rPr>
      </w:pPr>
    </w:p>
    <w:p w14:paraId="64D025D9" w14:textId="77777777" w:rsidR="006A2084" w:rsidRDefault="00B77D0F">
      <w:pPr>
        <w:spacing w:line="480" w:lineRule="exact"/>
        <w:ind w:firstLineChars="196" w:firstLine="627"/>
        <w:rPr>
          <w:rFonts w:ascii="仿宋_GB2312" w:eastAsia="仿宋_GB2312"/>
          <w:sz w:val="32"/>
          <w:szCs w:val="32"/>
        </w:rPr>
      </w:pPr>
      <w:r>
        <w:rPr>
          <w:rFonts w:ascii="仿宋_GB2312" w:eastAsia="仿宋_GB2312" w:hAnsi="宋体" w:cs="宋体" w:hint="eastAsia"/>
          <w:sz w:val="32"/>
          <w:szCs w:val="32"/>
        </w:rPr>
        <w:t>您对以上办理情况有何意见</w:t>
      </w:r>
      <w:r>
        <w:rPr>
          <w:rFonts w:ascii="仿宋_GB2312" w:eastAsia="仿宋_GB2312" w:hAnsi="Malgun Gothic Semilight" w:cs="Malgun Gothic Semilight" w:hint="eastAsia"/>
          <w:sz w:val="32"/>
          <w:szCs w:val="32"/>
        </w:rPr>
        <w:t>，</w:t>
      </w:r>
      <w:r>
        <w:rPr>
          <w:rFonts w:ascii="仿宋_GB2312" w:eastAsia="仿宋_GB2312" w:hAnsi="宋体" w:cs="宋体" w:hint="eastAsia"/>
          <w:sz w:val="32"/>
          <w:szCs w:val="32"/>
        </w:rPr>
        <w:t>请填写</w:t>
      </w:r>
      <w:r>
        <w:rPr>
          <w:rFonts w:ascii="仿宋_GB2312" w:eastAsia="仿宋_GB2312" w:hAnsi="Malgun Gothic Semilight" w:cs="Malgun Gothic Semilight" w:hint="eastAsia"/>
          <w:sz w:val="32"/>
          <w:szCs w:val="32"/>
        </w:rPr>
        <w:t>《</w:t>
      </w:r>
      <w:r>
        <w:rPr>
          <w:rFonts w:ascii="仿宋_GB2312" w:eastAsia="仿宋_GB2312" w:hAnsi="宋体" w:cs="宋体" w:hint="eastAsia"/>
          <w:sz w:val="32"/>
          <w:szCs w:val="32"/>
        </w:rPr>
        <w:t>政协提案办理情况征询意见表</w:t>
      </w:r>
      <w:r>
        <w:rPr>
          <w:rFonts w:ascii="仿宋_GB2312" w:eastAsia="仿宋_GB2312" w:hAnsi="Malgun Gothic Semilight" w:cs="Malgun Gothic Semilight" w:hint="eastAsia"/>
          <w:sz w:val="32"/>
          <w:szCs w:val="32"/>
        </w:rPr>
        <w:t>》（</w:t>
      </w:r>
      <w:r>
        <w:rPr>
          <w:rFonts w:ascii="仿宋_GB2312" w:eastAsia="仿宋_GB2312" w:hAnsi="宋体" w:cs="宋体" w:hint="eastAsia"/>
          <w:sz w:val="32"/>
          <w:szCs w:val="32"/>
        </w:rPr>
        <w:t>附后</w:t>
      </w:r>
      <w:r>
        <w:rPr>
          <w:rFonts w:ascii="仿宋_GB2312" w:eastAsia="仿宋_GB2312" w:hAnsi="Malgun Gothic Semilight" w:cs="Malgun Gothic Semilight" w:hint="eastAsia"/>
          <w:sz w:val="32"/>
          <w:szCs w:val="32"/>
        </w:rPr>
        <w:t>），</w:t>
      </w:r>
      <w:r>
        <w:rPr>
          <w:rFonts w:ascii="仿宋_GB2312" w:eastAsia="仿宋_GB2312" w:hAnsi="宋体" w:cs="宋体" w:hint="eastAsia"/>
          <w:sz w:val="32"/>
          <w:szCs w:val="32"/>
        </w:rPr>
        <w:t>并及时反馈</w:t>
      </w:r>
      <w:r>
        <w:rPr>
          <w:rFonts w:ascii="仿宋_GB2312" w:eastAsia="仿宋_GB2312" w:hAnsi="Malgun Gothic Semilight" w:cs="Malgun Gothic Semilight" w:hint="eastAsia"/>
          <w:sz w:val="32"/>
          <w:szCs w:val="32"/>
        </w:rPr>
        <w:t>。</w:t>
      </w:r>
    </w:p>
    <w:p w14:paraId="2048E58D" w14:textId="77777777" w:rsidR="006A2084" w:rsidRDefault="006A2084">
      <w:pPr>
        <w:spacing w:line="480" w:lineRule="exact"/>
        <w:rPr>
          <w:rFonts w:ascii="仿宋_GB2312" w:eastAsia="仿宋_GB2312" w:hAnsi="宋体" w:cs="宋体"/>
          <w:color w:val="000000"/>
          <w:sz w:val="32"/>
          <w:szCs w:val="32"/>
        </w:rPr>
      </w:pPr>
    </w:p>
    <w:p w14:paraId="279B2565" w14:textId="77777777" w:rsidR="006A2084" w:rsidRDefault="006A2084">
      <w:pPr>
        <w:spacing w:line="480" w:lineRule="exact"/>
        <w:ind w:firstLineChars="1904" w:firstLine="6093"/>
        <w:rPr>
          <w:rFonts w:ascii="仿宋_GB2312" w:eastAsia="仿宋_GB2312"/>
          <w:color w:val="000000"/>
          <w:sz w:val="32"/>
          <w:szCs w:val="32"/>
        </w:rPr>
      </w:pPr>
    </w:p>
    <w:p w14:paraId="05F65F00" w14:textId="77777777" w:rsidR="006A2084" w:rsidRDefault="00B77D0F">
      <w:pPr>
        <w:spacing w:line="480" w:lineRule="exact"/>
        <w:ind w:firstLineChars="1856" w:firstLine="5939"/>
        <w:rPr>
          <w:rFonts w:ascii="仿宋_GB2312" w:eastAsia="仿宋_GB2312"/>
          <w:color w:val="000000"/>
          <w:sz w:val="32"/>
          <w:szCs w:val="32"/>
        </w:rPr>
      </w:pPr>
      <w:r>
        <w:rPr>
          <w:rFonts w:ascii="仿宋_GB2312" w:eastAsia="仿宋_GB2312" w:hAnsi="宋体" w:cs="宋体" w:hint="eastAsia"/>
          <w:color w:val="000000"/>
          <w:sz w:val="32"/>
          <w:szCs w:val="32"/>
        </w:rPr>
        <w:t>2018</w:t>
      </w:r>
      <w:r>
        <w:rPr>
          <w:rFonts w:ascii="仿宋_GB2312" w:eastAsia="仿宋_GB2312" w:hAnsi="宋体" w:cs="宋体" w:hint="eastAsia"/>
          <w:color w:val="000000"/>
          <w:sz w:val="32"/>
          <w:szCs w:val="32"/>
        </w:rPr>
        <w:t>年</w:t>
      </w:r>
      <w:r>
        <w:rPr>
          <w:rFonts w:ascii="仿宋_GB2312" w:eastAsia="仿宋_GB2312" w:hAnsi="宋体" w:cs="宋体" w:hint="eastAsia"/>
          <w:color w:val="000000"/>
          <w:sz w:val="32"/>
          <w:szCs w:val="32"/>
        </w:rPr>
        <w:t>7</w:t>
      </w:r>
      <w:r>
        <w:rPr>
          <w:rFonts w:ascii="仿宋_GB2312" w:eastAsia="仿宋_GB2312" w:hAnsi="宋体" w:cs="宋体" w:hint="eastAsia"/>
          <w:color w:val="000000"/>
          <w:sz w:val="32"/>
          <w:szCs w:val="32"/>
        </w:rPr>
        <w:t>月</w:t>
      </w:r>
      <w:r>
        <w:rPr>
          <w:rFonts w:ascii="仿宋_GB2312" w:eastAsia="仿宋_GB2312" w:hAnsi="宋体" w:cs="宋体" w:hint="eastAsia"/>
          <w:color w:val="000000"/>
          <w:sz w:val="32"/>
          <w:szCs w:val="32"/>
        </w:rPr>
        <w:t>30</w:t>
      </w:r>
      <w:r>
        <w:rPr>
          <w:rFonts w:ascii="仿宋_GB2312" w:eastAsia="仿宋_GB2312" w:hAnsi="宋体" w:cs="宋体" w:hint="eastAsia"/>
          <w:color w:val="000000"/>
          <w:sz w:val="32"/>
          <w:szCs w:val="32"/>
        </w:rPr>
        <w:t>日</w:t>
      </w:r>
    </w:p>
    <w:p w14:paraId="57A7252B" w14:textId="77777777" w:rsidR="006A2084" w:rsidRDefault="006A2084">
      <w:pPr>
        <w:spacing w:line="480" w:lineRule="exact"/>
        <w:rPr>
          <w:rFonts w:ascii="仿宋_GB2312" w:eastAsia="仿宋_GB2312"/>
          <w:color w:val="000000"/>
          <w:sz w:val="32"/>
          <w:szCs w:val="32"/>
        </w:rPr>
      </w:pPr>
    </w:p>
    <w:p w14:paraId="4249B5DE" w14:textId="77777777" w:rsidR="006A2084" w:rsidRDefault="00B77D0F">
      <w:pPr>
        <w:spacing w:line="480" w:lineRule="exact"/>
        <w:rPr>
          <w:rFonts w:ascii="仿宋_GB2312" w:eastAsia="仿宋_GB2312"/>
          <w:color w:val="000000"/>
          <w:sz w:val="32"/>
          <w:szCs w:val="32"/>
        </w:rPr>
      </w:pPr>
      <w:r>
        <w:rPr>
          <w:rFonts w:ascii="仿宋_GB2312" w:eastAsia="仿宋_GB2312" w:hAnsi="宋体" w:cs="宋体" w:hint="eastAsia"/>
          <w:color w:val="000000"/>
          <w:sz w:val="32"/>
          <w:szCs w:val="32"/>
        </w:rPr>
        <w:t>领导签发</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王兆社</w:t>
      </w:r>
    </w:p>
    <w:p w14:paraId="20D2D7EC" w14:textId="77777777" w:rsidR="006A2084" w:rsidRDefault="00B77D0F">
      <w:pPr>
        <w:spacing w:line="480" w:lineRule="exact"/>
        <w:rPr>
          <w:rFonts w:ascii="仿宋_GB2312" w:eastAsia="仿宋_GB2312"/>
          <w:color w:val="000000"/>
          <w:sz w:val="32"/>
          <w:szCs w:val="32"/>
        </w:rPr>
      </w:pPr>
      <w:r>
        <w:rPr>
          <w:rFonts w:ascii="仿宋_GB2312" w:eastAsia="仿宋_GB2312" w:hAnsi="宋体" w:cs="宋体" w:hint="eastAsia"/>
          <w:color w:val="000000"/>
          <w:sz w:val="32"/>
          <w:szCs w:val="32"/>
        </w:rPr>
        <w:t>联系人及电话</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宋爱国</w:t>
      </w:r>
      <w:r>
        <w:rPr>
          <w:rFonts w:ascii="仿宋_GB2312" w:eastAsia="仿宋_GB2312" w:hAnsi="Malgun Gothic Semilight" w:cs="Malgun Gothic Semilight" w:hint="eastAsia"/>
          <w:color w:val="000000"/>
          <w:sz w:val="32"/>
          <w:szCs w:val="32"/>
        </w:rPr>
        <w:t xml:space="preserve"> 3271211</w:t>
      </w:r>
    </w:p>
    <w:p w14:paraId="53B23D25" w14:textId="77777777" w:rsidR="006A2084" w:rsidRDefault="00B77D0F">
      <w:pPr>
        <w:spacing w:line="480" w:lineRule="exact"/>
        <w:ind w:left="941" w:hangingChars="294" w:hanging="941"/>
        <w:rPr>
          <w:rFonts w:ascii="仿宋_GB2312" w:eastAsia="仿宋_GB2312"/>
          <w:color w:val="000000"/>
          <w:sz w:val="32"/>
          <w:szCs w:val="32"/>
        </w:rPr>
      </w:pPr>
      <w:r>
        <w:rPr>
          <w:rFonts w:ascii="仿宋_GB2312" w:eastAsia="仿宋_GB2312" w:hAnsi="宋体" w:cs="宋体" w:hint="eastAsia"/>
          <w:color w:val="000000"/>
          <w:sz w:val="32"/>
          <w:szCs w:val="32"/>
        </w:rPr>
        <w:t>抄送</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市政府办公厅</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市政协提案委员会</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市发展改革委</w:t>
      </w:r>
      <w:r>
        <w:rPr>
          <w:rFonts w:ascii="仿宋_GB2312" w:eastAsia="仿宋_GB2312" w:hAnsi="Malgun Gothic Semilight" w:cs="Malgun Gothic Semilight" w:hint="eastAsia"/>
          <w:color w:val="000000"/>
          <w:sz w:val="32"/>
          <w:szCs w:val="32"/>
        </w:rPr>
        <w:t>。</w:t>
      </w:r>
    </w:p>
    <w:p w14:paraId="77E0880F" w14:textId="77777777" w:rsidR="006A2084" w:rsidRDefault="006A2084"/>
    <w:sectPr w:rsidR="006A20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黑体">
    <w:altName w:val="SimHei"/>
    <w:panose1 w:val="02010609060101010101"/>
    <w:charset w:val="86"/>
    <w:family w:val="auto"/>
    <w:pitch w:val="default"/>
    <w:sig w:usb0="00000001" w:usb1="080E0000" w:usb2="00000000" w:usb3="00000000" w:csb0="00040000" w:csb1="00000000"/>
  </w:font>
  <w:font w:name="Malgun Gothic Semilight">
    <w:altName w:val="宋体"/>
    <w:panose1 w:val="020B0502040204020203"/>
    <w:charset w:val="86"/>
    <w:family w:val="swiss"/>
    <w:pitch w:val="default"/>
    <w:sig w:usb0="00000000" w:usb1="00000000" w:usb2="00000012" w:usb3="00000000" w:csb0="203E01BD" w:csb1="D7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DB7CAF"/>
    <w:multiLevelType w:val="singleLevel"/>
    <w:tmpl w:val="86DB7CA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2F4292"/>
    <w:rsid w:val="006A2084"/>
    <w:rsid w:val="00B77D0F"/>
    <w:rsid w:val="25CB76BB"/>
    <w:rsid w:val="662F4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3168F"/>
  <w15:docId w15:val="{C481A0A7-D9F3-41FA-B63C-5669EF98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2018-07-30T09:31:00Z</cp:lastPrinted>
  <dcterms:created xsi:type="dcterms:W3CDTF">2018-07-30T08:42:00Z</dcterms:created>
  <dcterms:modified xsi:type="dcterms:W3CDTF">2024-05-22T02:47:00Z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