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80CBB" w14:textId="77777777" w:rsidR="00EA461F" w:rsidRDefault="00EA461F">
      <w:pPr>
        <w:spacing w:line="490" w:lineRule="exact"/>
        <w:jc w:val="right"/>
        <w:rPr>
          <w:rFonts w:ascii="仿宋_GB2312" w:eastAsia="仿宋_GB2312" w:hAnsi="仿宋_GB2312" w:cs="仿宋_GB2312"/>
          <w:color w:val="000000"/>
          <w:spacing w:val="-8"/>
          <w:sz w:val="32"/>
          <w:szCs w:val="32"/>
        </w:rPr>
      </w:pPr>
    </w:p>
    <w:p w14:paraId="475D52ED" w14:textId="77777777" w:rsidR="00EA461F" w:rsidRDefault="00EA461F">
      <w:pPr>
        <w:spacing w:line="490" w:lineRule="exact"/>
        <w:jc w:val="right"/>
        <w:rPr>
          <w:rFonts w:ascii="仿宋_GB2312" w:eastAsia="仿宋_GB2312" w:hAnsi="仿宋_GB2312" w:cs="仿宋_GB2312"/>
          <w:color w:val="000000"/>
          <w:spacing w:val="-8"/>
          <w:sz w:val="32"/>
          <w:szCs w:val="32"/>
        </w:rPr>
      </w:pPr>
    </w:p>
    <w:p w14:paraId="624324A3" w14:textId="77777777" w:rsidR="00EA461F" w:rsidRDefault="00EA461F">
      <w:pPr>
        <w:spacing w:line="490" w:lineRule="exact"/>
        <w:jc w:val="right"/>
        <w:rPr>
          <w:rFonts w:ascii="仿宋_GB2312" w:eastAsia="仿宋_GB2312" w:hAnsi="仿宋_GB2312" w:cs="仿宋_GB2312"/>
          <w:color w:val="000000"/>
          <w:spacing w:val="-8"/>
          <w:sz w:val="32"/>
          <w:szCs w:val="32"/>
        </w:rPr>
      </w:pPr>
    </w:p>
    <w:p w14:paraId="44E1798D" w14:textId="77777777" w:rsidR="00EA461F" w:rsidRDefault="00EA461F">
      <w:pPr>
        <w:spacing w:line="490" w:lineRule="exact"/>
        <w:jc w:val="right"/>
        <w:rPr>
          <w:rFonts w:ascii="仿宋_GB2312" w:eastAsia="仿宋_GB2312" w:hAnsi="仿宋_GB2312" w:cs="仿宋_GB2312"/>
          <w:color w:val="000000"/>
          <w:spacing w:val="-8"/>
          <w:sz w:val="32"/>
          <w:szCs w:val="32"/>
        </w:rPr>
      </w:pPr>
    </w:p>
    <w:p w14:paraId="1900E520" w14:textId="77777777" w:rsidR="00EA461F" w:rsidRDefault="003A2D74">
      <w:pPr>
        <w:spacing w:line="490" w:lineRule="exact"/>
        <w:jc w:val="right"/>
        <w:rPr>
          <w:rFonts w:ascii="仿宋_GB2312" w:eastAsia="仿宋_GB2312" w:hAnsi="仿宋_GB2312" w:cs="仿宋_GB2312"/>
          <w:color w:val="000000"/>
          <w:spacing w:val="-8"/>
          <w:sz w:val="32"/>
          <w:szCs w:val="32"/>
        </w:rPr>
      </w:pPr>
      <w:r>
        <w:rPr>
          <w:rFonts w:ascii="仿宋_GB2312" w:eastAsia="仿宋_GB2312" w:hAnsi="仿宋_GB2312" w:cs="仿宋_GB2312" w:hint="eastAsia"/>
          <w:color w:val="000000"/>
          <w:spacing w:val="-8"/>
          <w:sz w:val="32"/>
          <w:szCs w:val="32"/>
        </w:rPr>
        <w:t>是否同意公开：是</w:t>
      </w:r>
    </w:p>
    <w:p w14:paraId="5262BA5D" w14:textId="77777777" w:rsidR="00EA461F" w:rsidRDefault="003A2D74">
      <w:pPr>
        <w:spacing w:line="490" w:lineRule="exact"/>
        <w:jc w:val="right"/>
        <w:rPr>
          <w:rFonts w:ascii="仿宋_GB2312" w:eastAsia="仿宋_GB2312" w:hAnsi="仿宋_GB2312" w:cs="仿宋_GB2312"/>
          <w:color w:val="000000"/>
          <w:spacing w:val="-8"/>
          <w:sz w:val="32"/>
          <w:szCs w:val="32"/>
        </w:rPr>
      </w:pPr>
      <w:r>
        <w:rPr>
          <w:rFonts w:ascii="仿宋_GB2312" w:eastAsia="仿宋_GB2312" w:hAnsi="仿宋_GB2312" w:cs="仿宋_GB2312" w:hint="eastAsia"/>
          <w:color w:val="000000"/>
          <w:spacing w:val="-8"/>
          <w:sz w:val="32"/>
          <w:szCs w:val="32"/>
        </w:rPr>
        <w:t>办理结果：</w:t>
      </w:r>
      <w:r>
        <w:rPr>
          <w:rFonts w:ascii="仿宋_GB2312" w:eastAsia="仿宋_GB2312" w:hAnsi="仿宋_GB2312" w:cs="仿宋_GB2312" w:hint="eastAsia"/>
          <w:color w:val="000000"/>
          <w:spacing w:val="-8"/>
          <w:sz w:val="32"/>
          <w:szCs w:val="32"/>
        </w:rPr>
        <w:t>A</w:t>
      </w:r>
    </w:p>
    <w:p w14:paraId="30947567" w14:textId="77777777" w:rsidR="00EA461F" w:rsidRDefault="003A2D74">
      <w:pPr>
        <w:spacing w:line="560" w:lineRule="exact"/>
        <w:jc w:val="right"/>
        <w:rPr>
          <w:rFonts w:ascii="仿宋" w:eastAsia="仿宋" w:hAnsi="仿宋" w:cs="Malgun Gothic Semilight"/>
          <w:color w:val="000000"/>
          <w:sz w:val="32"/>
          <w:szCs w:val="32"/>
        </w:rPr>
      </w:pPr>
      <w:r>
        <w:rPr>
          <w:rFonts w:ascii="仿宋_GB2312" w:eastAsia="仿宋_GB2312" w:hAnsi="仿宋_GB2312" w:cs="仿宋_GB2312" w:hint="eastAsia"/>
          <w:color w:val="000000"/>
          <w:sz w:val="32"/>
          <w:szCs w:val="32"/>
        </w:rPr>
        <w:t>邯房建议字</w:t>
      </w:r>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2019</w:t>
      </w:r>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第</w:t>
      </w:r>
      <w:r>
        <w:rPr>
          <w:rFonts w:ascii="仿宋_GB2312" w:eastAsia="仿宋_GB2312" w:hAnsi="仿宋_GB2312" w:cs="仿宋_GB2312" w:hint="eastAsia"/>
          <w:color w:val="000000"/>
          <w:sz w:val="32"/>
          <w:szCs w:val="32"/>
        </w:rPr>
        <w:t>46</w:t>
      </w:r>
      <w:r>
        <w:rPr>
          <w:rFonts w:ascii="仿宋_GB2312" w:eastAsia="仿宋_GB2312" w:hAnsi="仿宋_GB2312" w:cs="仿宋_GB2312" w:hint="eastAsia"/>
          <w:color w:val="000000"/>
          <w:sz w:val="32"/>
          <w:szCs w:val="32"/>
        </w:rPr>
        <w:t>号</w:t>
      </w:r>
    </w:p>
    <w:p w14:paraId="4A68AE4F" w14:textId="77777777" w:rsidR="00EA461F" w:rsidRDefault="00EA461F">
      <w:pPr>
        <w:spacing w:line="560" w:lineRule="exact"/>
        <w:ind w:firstLineChars="1784" w:firstLine="5352"/>
        <w:rPr>
          <w:rFonts w:ascii="仿宋" w:eastAsia="仿宋" w:hAnsi="仿宋" w:cs="Malgun Gothic Semilight"/>
          <w:color w:val="000000"/>
          <w:sz w:val="30"/>
          <w:szCs w:val="30"/>
        </w:rPr>
      </w:pPr>
    </w:p>
    <w:p w14:paraId="2CF3E7E3" w14:textId="77777777" w:rsidR="00EA461F" w:rsidRDefault="00EA461F">
      <w:pPr>
        <w:spacing w:line="560" w:lineRule="exact"/>
        <w:ind w:firstLineChars="1784" w:firstLine="5352"/>
        <w:rPr>
          <w:rFonts w:ascii="仿宋" w:eastAsia="仿宋" w:hAnsi="仿宋" w:cs="Malgun Gothic Semilight"/>
          <w:color w:val="000000"/>
          <w:sz w:val="30"/>
          <w:szCs w:val="30"/>
        </w:rPr>
      </w:pPr>
    </w:p>
    <w:p w14:paraId="2413CB7B" w14:textId="77777777" w:rsidR="00EA461F" w:rsidRDefault="003A2D74">
      <w:pPr>
        <w:spacing w:line="600" w:lineRule="exact"/>
        <w:jc w:val="center"/>
        <w:rPr>
          <w:rFonts w:ascii="宋体" w:hAnsi="宋体" w:cs="宋体"/>
          <w:b/>
          <w:color w:val="000000"/>
          <w:sz w:val="44"/>
          <w:szCs w:val="44"/>
        </w:rPr>
      </w:pPr>
      <w:r>
        <w:rPr>
          <w:rFonts w:ascii="宋体" w:hAnsi="宋体" w:cs="宋体" w:hint="eastAsia"/>
          <w:b/>
          <w:color w:val="000000"/>
          <w:sz w:val="44"/>
          <w:szCs w:val="44"/>
        </w:rPr>
        <w:t>对</w:t>
      </w:r>
      <w:r>
        <w:rPr>
          <w:rFonts w:ascii="宋体" w:hAnsi="宋体" w:cs="宋体" w:hint="eastAsia"/>
          <w:b/>
          <w:color w:val="000000"/>
          <w:sz w:val="44"/>
          <w:szCs w:val="44"/>
        </w:rPr>
        <w:t>政协</w:t>
      </w:r>
      <w:r>
        <w:rPr>
          <w:rFonts w:ascii="宋体" w:hAnsi="宋体" w:cs="宋体" w:hint="eastAsia"/>
          <w:b/>
          <w:color w:val="000000"/>
          <w:sz w:val="44"/>
          <w:szCs w:val="44"/>
        </w:rPr>
        <w:t>邯郸</w:t>
      </w:r>
      <w:r>
        <w:rPr>
          <w:rFonts w:ascii="宋体" w:hAnsi="宋体" w:cs="宋体" w:hint="eastAsia"/>
          <w:b/>
          <w:color w:val="000000"/>
          <w:sz w:val="44"/>
          <w:szCs w:val="44"/>
        </w:rPr>
        <w:t>市</w:t>
      </w:r>
      <w:r>
        <w:rPr>
          <w:rFonts w:ascii="宋体" w:hAnsi="宋体" w:cs="宋体" w:hint="eastAsia"/>
          <w:b/>
          <w:color w:val="000000"/>
          <w:sz w:val="44"/>
          <w:szCs w:val="44"/>
        </w:rPr>
        <w:t>第十二届</w:t>
      </w:r>
      <w:r>
        <w:rPr>
          <w:rFonts w:ascii="宋体" w:hAnsi="宋体" w:cs="宋体" w:hint="eastAsia"/>
          <w:b/>
          <w:color w:val="000000"/>
          <w:sz w:val="44"/>
          <w:szCs w:val="44"/>
        </w:rPr>
        <w:t>委员会</w:t>
      </w:r>
    </w:p>
    <w:p w14:paraId="2671E342" w14:textId="77777777" w:rsidR="00EA461F" w:rsidRDefault="003A2D74">
      <w:pPr>
        <w:jc w:val="center"/>
        <w:rPr>
          <w:rFonts w:asciiTheme="majorEastAsia" w:eastAsiaTheme="majorEastAsia" w:hAnsiTheme="majorEastAsia" w:cstheme="majorEastAsia"/>
          <w:b/>
          <w:bCs/>
          <w:sz w:val="44"/>
          <w:szCs w:val="44"/>
        </w:rPr>
      </w:pPr>
      <w:r>
        <w:rPr>
          <w:rFonts w:ascii="宋体" w:hAnsi="宋体" w:cs="宋体" w:hint="eastAsia"/>
          <w:b/>
          <w:color w:val="000000"/>
          <w:sz w:val="44"/>
          <w:szCs w:val="44"/>
        </w:rPr>
        <w:t>第三次会议</w:t>
      </w:r>
      <w:r>
        <w:rPr>
          <w:rFonts w:asciiTheme="majorEastAsia" w:eastAsiaTheme="majorEastAsia" w:hAnsiTheme="majorEastAsia" w:cstheme="majorEastAsia" w:hint="eastAsia"/>
          <w:b/>
          <w:bCs/>
          <w:sz w:val="44"/>
          <w:szCs w:val="44"/>
        </w:rPr>
        <w:t>第</w:t>
      </w:r>
      <w:r>
        <w:rPr>
          <w:rFonts w:asciiTheme="majorEastAsia" w:eastAsiaTheme="majorEastAsia" w:hAnsiTheme="majorEastAsia" w:cstheme="majorEastAsia" w:hint="eastAsia"/>
          <w:b/>
          <w:bCs/>
          <w:sz w:val="44"/>
          <w:szCs w:val="44"/>
        </w:rPr>
        <w:t>744</w:t>
      </w:r>
      <w:r>
        <w:rPr>
          <w:rFonts w:asciiTheme="majorEastAsia" w:eastAsiaTheme="majorEastAsia" w:hAnsiTheme="majorEastAsia" w:cstheme="majorEastAsia" w:hint="eastAsia"/>
          <w:b/>
          <w:bCs/>
          <w:sz w:val="44"/>
          <w:szCs w:val="44"/>
        </w:rPr>
        <w:t>号提案的答复</w:t>
      </w:r>
    </w:p>
    <w:p w14:paraId="7A282FF1" w14:textId="77777777" w:rsidR="00EA461F" w:rsidRDefault="00EA461F">
      <w:pPr>
        <w:spacing w:line="600" w:lineRule="exact"/>
        <w:jc w:val="center"/>
        <w:rPr>
          <w:rFonts w:ascii="宋体" w:hAnsi="宋体" w:cs="宋体"/>
          <w:b/>
          <w:color w:val="000000"/>
          <w:sz w:val="44"/>
          <w:szCs w:val="44"/>
        </w:rPr>
      </w:pPr>
    </w:p>
    <w:p w14:paraId="72C43000" w14:textId="77777777" w:rsidR="00EA461F" w:rsidRDefault="003A2D74">
      <w:pPr>
        <w:rPr>
          <w:rFonts w:ascii="仿宋_GB2312" w:eastAsia="仿宋_GB2312"/>
          <w:sz w:val="32"/>
          <w:szCs w:val="32"/>
        </w:rPr>
      </w:pPr>
      <w:r>
        <w:rPr>
          <w:rFonts w:ascii="仿宋_GB2312" w:eastAsia="仿宋_GB2312" w:hint="eastAsia"/>
          <w:sz w:val="32"/>
          <w:szCs w:val="32"/>
        </w:rPr>
        <w:t>赵富祥委员：</w:t>
      </w:r>
    </w:p>
    <w:p w14:paraId="6B726F27" w14:textId="77777777" w:rsidR="00EA461F" w:rsidRDefault="003A2D74">
      <w:pPr>
        <w:ind w:firstLineChars="200" w:firstLine="640"/>
        <w:rPr>
          <w:rFonts w:ascii="仿宋_GB2312" w:eastAsia="仿宋_GB2312"/>
          <w:sz w:val="32"/>
          <w:szCs w:val="32"/>
        </w:rPr>
      </w:pPr>
      <w:r>
        <w:rPr>
          <w:rFonts w:ascii="仿宋_GB2312" w:eastAsia="仿宋_GB2312" w:hint="eastAsia"/>
          <w:sz w:val="32"/>
          <w:szCs w:val="32"/>
        </w:rPr>
        <w:t>您提出的加大管理和处罚力度杜绝物业服务企业限制业主的侵权行为的</w:t>
      </w:r>
      <w:r>
        <w:rPr>
          <w:rFonts w:ascii="仿宋_GB2312" w:eastAsia="仿宋_GB2312" w:hint="eastAsia"/>
          <w:sz w:val="32"/>
          <w:szCs w:val="32"/>
        </w:rPr>
        <w:t>提案</w:t>
      </w:r>
      <w:r>
        <w:rPr>
          <w:rFonts w:ascii="仿宋_GB2312" w:eastAsia="仿宋_GB2312" w:hint="eastAsia"/>
          <w:sz w:val="32"/>
          <w:szCs w:val="32"/>
        </w:rPr>
        <w:t>收悉，现答复如下：</w:t>
      </w:r>
    </w:p>
    <w:p w14:paraId="201F0E73" w14:textId="77777777" w:rsidR="00EA461F" w:rsidRDefault="003A2D74">
      <w:pPr>
        <w:ind w:firstLine="645"/>
        <w:rPr>
          <w:rFonts w:ascii="黑体" w:eastAsia="黑体" w:hAnsi="黑体"/>
          <w:bCs/>
          <w:sz w:val="32"/>
          <w:szCs w:val="32"/>
        </w:rPr>
      </w:pPr>
      <w:r>
        <w:rPr>
          <w:rFonts w:ascii="黑体" w:eastAsia="黑体" w:hAnsi="黑体" w:hint="eastAsia"/>
          <w:bCs/>
          <w:sz w:val="32"/>
          <w:szCs w:val="32"/>
        </w:rPr>
        <w:t>一、加快完善物业服务企业信用信息等级管理系统，强化对物业服务企业的守信奖励和失信惩戒力度</w:t>
      </w:r>
    </w:p>
    <w:p w14:paraId="627A1F2D" w14:textId="77777777" w:rsidR="00EA461F" w:rsidRDefault="003A2D74">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国务院取消了物业服务企业资质证书制度后，放开了市场准入管制，我局作为物业管理行政管理部门也转变了监管手段，出台了《邯郸市物业服务企业信用评价综合管理办法》，建立以信用为核心的新型市场监管体系。</w:t>
      </w:r>
      <w:r>
        <w:rPr>
          <w:rFonts w:ascii="仿宋_GB2312" w:eastAsia="仿宋_GB2312" w:hAnsi="仿宋_GB2312" w:cs="仿宋_GB2312" w:hint="eastAsia"/>
          <w:bCs/>
          <w:sz w:val="32"/>
          <w:szCs w:val="32"/>
        </w:rPr>
        <w:t>以信用体系平台为基础，以信用法律制度为保障，以信用信息公示共享为依托，以企业红黑名单制度为重点，以守信联合奖励和失信联合惩戒为抓手的物业服务市场监管新机制。企业</w:t>
      </w:r>
      <w:r>
        <w:rPr>
          <w:rFonts w:ascii="仿宋_GB2312" w:eastAsia="仿宋_GB2312" w:hAnsi="仿宋_GB2312" w:cs="仿宋_GB2312" w:hint="eastAsia"/>
          <w:bCs/>
          <w:sz w:val="32"/>
          <w:szCs w:val="32"/>
        </w:rPr>
        <w:lastRenderedPageBreak/>
        <w:t>违反相关规定，将予以信用减分，直至拉黑从物业管理市场中清理出去。</w:t>
      </w:r>
    </w:p>
    <w:p w14:paraId="020AF38B" w14:textId="77777777" w:rsidR="00EA461F" w:rsidRDefault="003A2D74">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目前，该系统已上线运行。下半年我局将</w:t>
      </w:r>
      <w:r>
        <w:rPr>
          <w:rFonts w:ascii="仿宋_GB2312" w:eastAsia="仿宋_GB2312" w:hAnsi="仿宋_GB2312" w:cs="仿宋_GB2312" w:hint="eastAsia"/>
          <w:sz w:val="32"/>
          <w:szCs w:val="32"/>
        </w:rPr>
        <w:t>安排部署对全市物业服务企业进行市场整顿秩序大检</w:t>
      </w:r>
      <w:r>
        <w:rPr>
          <w:rFonts w:ascii="仿宋_GB2312" w:eastAsia="仿宋_GB2312" w:hAnsi="仿宋_GB2312" w:cs="仿宋_GB2312" w:hint="eastAsia"/>
          <w:sz w:val="32"/>
          <w:szCs w:val="32"/>
        </w:rPr>
        <w:t>查，提升企业服务水平。进一步完善企业信用档案，特别是对业主未交物业服务费就采取限制业主乘坐电梯、限制居民或车辆出入小区、擅自停</w:t>
      </w:r>
      <w:r>
        <w:rPr>
          <w:rFonts w:ascii="仿宋_GB2312" w:eastAsia="仿宋_GB2312" w:hAnsi="仿宋_GB2312" w:cs="仿宋_GB2312" w:hint="eastAsia"/>
          <w:color w:val="333333"/>
          <w:sz w:val="32"/>
          <w:szCs w:val="32"/>
          <w:shd w:val="clear" w:color="auto" w:fill="FFFFFF"/>
        </w:rPr>
        <w:t>水、断电等</w:t>
      </w:r>
      <w:r>
        <w:rPr>
          <w:rFonts w:ascii="仿宋_GB2312" w:eastAsia="仿宋_GB2312" w:hAnsi="仿宋_GB2312" w:cs="仿宋_GB2312" w:hint="eastAsia"/>
          <w:sz w:val="32"/>
          <w:szCs w:val="32"/>
        </w:rPr>
        <w:t>的行为列入企业不良信用记录并予以减分。使</w:t>
      </w:r>
      <w:r>
        <w:rPr>
          <w:rFonts w:ascii="仿宋_GB2312" w:eastAsia="仿宋_GB2312" w:hAnsi="仿宋_GB2312" w:cs="仿宋_GB2312" w:hint="eastAsia"/>
          <w:bCs/>
          <w:sz w:val="32"/>
          <w:szCs w:val="32"/>
        </w:rPr>
        <w:t>企业对物业服务有正确的认识，充分认识到业主是第一位的、服务是第一位的经营理念，从政策层面上规范企业服务行为，提升服务质量。</w:t>
      </w:r>
    </w:p>
    <w:p w14:paraId="792DC813" w14:textId="77777777" w:rsidR="00EA461F" w:rsidRDefault="003A2D74">
      <w:pPr>
        <w:ind w:left="645"/>
        <w:rPr>
          <w:rFonts w:ascii="黑体" w:eastAsia="黑体" w:hAnsi="黑体"/>
          <w:bCs/>
          <w:sz w:val="32"/>
          <w:szCs w:val="32"/>
        </w:rPr>
      </w:pPr>
      <w:r>
        <w:rPr>
          <w:rFonts w:ascii="黑体" w:eastAsia="黑体" w:hAnsi="黑体" w:hint="eastAsia"/>
          <w:sz w:val="32"/>
          <w:szCs w:val="32"/>
        </w:rPr>
        <w:t>二、</w:t>
      </w:r>
      <w:r>
        <w:rPr>
          <w:rFonts w:ascii="黑体" w:eastAsia="黑体" w:hAnsi="黑体" w:hint="eastAsia"/>
          <w:bCs/>
          <w:sz w:val="32"/>
          <w:szCs w:val="32"/>
        </w:rPr>
        <w:t>提高物业管理从业人员的素质，抓好团队建设，整</w:t>
      </w:r>
    </w:p>
    <w:p w14:paraId="6C618407" w14:textId="77777777" w:rsidR="00EA461F" w:rsidRDefault="003A2D74">
      <w:pPr>
        <w:rPr>
          <w:rFonts w:ascii="黑体" w:eastAsia="黑体" w:hAnsi="黑体"/>
          <w:bCs/>
          <w:sz w:val="32"/>
          <w:szCs w:val="32"/>
        </w:rPr>
      </w:pPr>
      <w:r>
        <w:rPr>
          <w:rFonts w:ascii="黑体" w:eastAsia="黑体" w:hAnsi="黑体" w:hint="eastAsia"/>
          <w:bCs/>
          <w:sz w:val="32"/>
          <w:szCs w:val="32"/>
        </w:rPr>
        <w:t>体提升服务质量</w:t>
      </w:r>
    </w:p>
    <w:p w14:paraId="7412EC83" w14:textId="77777777" w:rsidR="00EA461F" w:rsidRDefault="003A2D74">
      <w:pPr>
        <w:ind w:firstLineChars="196" w:firstLine="627"/>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我市从去年</w:t>
      </w: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月至今年</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月专门对企业的主要管理人员进行了业务培训。并已委托市物业管理协会举办了五期“初级建（构）筑物业消防员培训班”，</w:t>
      </w:r>
      <w:r>
        <w:rPr>
          <w:rFonts w:ascii="仿宋_GB2312" w:eastAsia="仿宋_GB2312" w:hAnsi="仿宋_GB2312" w:cs="仿宋_GB2312" w:hint="eastAsia"/>
          <w:bCs/>
          <w:sz w:val="32"/>
          <w:szCs w:val="32"/>
        </w:rPr>
        <w:t>300</w:t>
      </w:r>
      <w:r>
        <w:rPr>
          <w:rFonts w:ascii="仿宋_GB2312" w:eastAsia="仿宋_GB2312" w:hAnsi="仿宋_GB2312" w:cs="仿宋_GB2312" w:hint="eastAsia"/>
          <w:bCs/>
          <w:sz w:val="32"/>
          <w:szCs w:val="32"/>
        </w:rPr>
        <w:t>多名安保</w:t>
      </w:r>
      <w:r>
        <w:rPr>
          <w:rFonts w:ascii="仿宋_GB2312" w:eastAsia="仿宋_GB2312" w:hAnsi="仿宋_GB2312" w:cs="仿宋_GB2312" w:hint="eastAsia"/>
          <w:bCs/>
          <w:sz w:val="32"/>
          <w:szCs w:val="32"/>
        </w:rPr>
        <w:t>人员取得了公安部消防局颁发的初级消防员岗位证书。同时对</w:t>
      </w:r>
      <w:r>
        <w:rPr>
          <w:rFonts w:ascii="仿宋_GB2312" w:eastAsia="仿宋_GB2312" w:hAnsi="仿宋_GB2312" w:cs="仿宋_GB2312" w:hint="eastAsia"/>
          <w:bCs/>
          <w:sz w:val="32"/>
          <w:szCs w:val="32"/>
        </w:rPr>
        <w:t>320</w:t>
      </w:r>
      <w:r>
        <w:rPr>
          <w:rFonts w:ascii="仿宋_GB2312" w:eastAsia="仿宋_GB2312" w:hAnsi="仿宋_GB2312" w:cs="仿宋_GB2312" w:hint="eastAsia"/>
          <w:bCs/>
          <w:sz w:val="32"/>
          <w:szCs w:val="32"/>
        </w:rPr>
        <w:t>多名物业项目经理进行了岗位培训，极大的提升了企业管理人员的综合素质和业务水平。</w:t>
      </w:r>
    </w:p>
    <w:p w14:paraId="1508540E" w14:textId="77777777" w:rsidR="00EA461F" w:rsidRDefault="003A2D74">
      <w:pPr>
        <w:ind w:firstLineChars="200" w:firstLine="640"/>
        <w:rPr>
          <w:rFonts w:ascii="仿宋" w:eastAsia="仿宋" w:hAnsi="仿宋"/>
          <w:b/>
          <w:sz w:val="32"/>
          <w:szCs w:val="32"/>
        </w:rPr>
      </w:pPr>
      <w:r>
        <w:rPr>
          <w:rFonts w:ascii="黑体" w:eastAsia="黑体" w:hAnsi="黑体" w:hint="eastAsia"/>
          <w:sz w:val="32"/>
          <w:szCs w:val="32"/>
        </w:rPr>
        <w:t>三、加强宣传力度，发挥优秀物业项目引领示范作用。</w:t>
      </w:r>
    </w:p>
    <w:p w14:paraId="7B8D574D" w14:textId="77777777" w:rsidR="00EA461F" w:rsidRDefault="003A2D74">
      <w:pPr>
        <w:pStyle w:val="2"/>
        <w:rPr>
          <w:rFonts w:ascii="仿宋_GB2312" w:eastAsia="仿宋_GB2312" w:hAnsi="仿宋_GB2312" w:cs="仿宋_GB2312"/>
          <w:szCs w:val="32"/>
        </w:rPr>
      </w:pPr>
      <w:r>
        <w:rPr>
          <w:rFonts w:ascii="仿宋_GB2312" w:eastAsia="仿宋_GB2312" w:hAnsi="仿宋_GB2312" w:cs="仿宋_GB2312" w:hint="eastAsia"/>
          <w:szCs w:val="32"/>
        </w:rPr>
        <w:t>一是为了加强广大业主对物业管理相关政策的了解，支持和关心物业管理工作，发动各县（市、区）开展物业管理知识宣传工作，在辖区设立宣传点，印发物业管理宣传单、</w:t>
      </w:r>
      <w:r>
        <w:rPr>
          <w:rFonts w:ascii="仿宋_GB2312" w:eastAsia="仿宋_GB2312" w:hAnsi="仿宋_GB2312" w:cs="仿宋_GB2312" w:hint="eastAsia"/>
          <w:szCs w:val="32"/>
        </w:rPr>
        <w:lastRenderedPageBreak/>
        <w:t>新闻媒体报道等形式对物业管理政策进行宣传。二是充分发挥优秀住宅小区引领宣传效应，带动全市物业服务水平的提升。随着创建活动的深入开展，创建范围已由市区拓展到周边各县，成为提升物业管理整体水平的龙头。并对创优成功的企业分别在参与招投标时给予加分等政策、措施，极大的调动了企业创先争优、树立品牌的意识。三是大力扶优培强，树立“奖勤罚懒、淘劣留良”的鲜明导向，鼓励本地</w:t>
      </w:r>
      <w:r>
        <w:rPr>
          <w:rFonts w:ascii="仿宋_GB2312" w:eastAsia="仿宋_GB2312" w:hAnsi="仿宋_GB2312" w:cs="仿宋_GB2312" w:hint="eastAsia"/>
          <w:szCs w:val="32"/>
        </w:rPr>
        <w:t>优秀物业企业整合资源、扩张发展，大力引进一批资质高、服务优的外地物业龙头企业，全面提升服务水平和综合竞争力，带动了整体行业服务水平的提升。</w:t>
      </w:r>
    </w:p>
    <w:p w14:paraId="785B2A58" w14:textId="77777777" w:rsidR="00EA461F" w:rsidRDefault="003A2D74">
      <w:pPr>
        <w:ind w:firstLineChars="200" w:firstLine="640"/>
        <w:rPr>
          <w:rFonts w:ascii="黑体" w:eastAsia="黑体" w:hAnsi="黑体"/>
          <w:bCs/>
          <w:sz w:val="32"/>
          <w:szCs w:val="32"/>
        </w:rPr>
      </w:pPr>
      <w:r>
        <w:rPr>
          <w:rFonts w:ascii="黑体" w:eastAsia="黑体" w:hAnsi="黑体" w:hint="eastAsia"/>
          <w:bCs/>
          <w:sz w:val="32"/>
          <w:szCs w:val="32"/>
        </w:rPr>
        <w:t>四、</w:t>
      </w:r>
      <w:r>
        <w:rPr>
          <w:rFonts w:ascii="黑体" w:eastAsia="黑体" w:hAnsi="黑体" w:hint="eastAsia"/>
          <w:bCs/>
          <w:sz w:val="32"/>
        </w:rPr>
        <w:t>加强各县（市、区）物业管理主管部门及各街道办事处对业主委员会组建的指导力度，规范业主委会行为，完善物业管理联席会议制度。</w:t>
      </w:r>
    </w:p>
    <w:p w14:paraId="5C745818" w14:textId="2F411626" w:rsidR="00EA461F" w:rsidRDefault="003A2D74">
      <w:pPr>
        <w:pStyle w:val="2"/>
        <w:rPr>
          <w:rFonts w:ascii="仿宋_GB2312" w:eastAsia="仿宋_GB2312" w:hAnsi="仿宋_GB2312" w:cs="仿宋_GB2312"/>
        </w:rPr>
      </w:pPr>
      <w:r>
        <w:rPr>
          <w:rFonts w:ascii="仿宋_GB2312" w:eastAsia="仿宋_GB2312" w:hAnsi="仿宋_GB2312" w:cs="仿宋_GB2312" w:hint="eastAsia"/>
        </w:rPr>
        <w:t>2018</w:t>
      </w:r>
      <w:r>
        <w:rPr>
          <w:rFonts w:ascii="仿宋_GB2312" w:eastAsia="仿宋_GB2312" w:hAnsi="仿宋_GB2312" w:cs="仿宋_GB2312" w:hint="eastAsia"/>
        </w:rPr>
        <w:t>年</w:t>
      </w:r>
      <w:r>
        <w:rPr>
          <w:rFonts w:ascii="仿宋_GB2312" w:eastAsia="仿宋_GB2312" w:hAnsi="仿宋_GB2312" w:cs="仿宋_GB2312" w:hint="eastAsia"/>
        </w:rPr>
        <w:t>8</w:t>
      </w:r>
      <w:r>
        <w:rPr>
          <w:rFonts w:ascii="仿宋_GB2312" w:eastAsia="仿宋_GB2312" w:hAnsi="仿宋_GB2312" w:cs="仿宋_GB2312" w:hint="eastAsia"/>
        </w:rPr>
        <w:t>月</w:t>
      </w:r>
      <w:r>
        <w:rPr>
          <w:rFonts w:ascii="仿宋_GB2312" w:eastAsia="仿宋_GB2312" w:hAnsi="仿宋_GB2312" w:cs="仿宋_GB2312" w:hint="eastAsia"/>
        </w:rPr>
        <w:t>29</w:t>
      </w:r>
      <w:r>
        <w:rPr>
          <w:rFonts w:ascii="仿宋_GB2312" w:eastAsia="仿宋_GB2312" w:hAnsi="仿宋_GB2312" w:cs="仿宋_GB2312" w:hint="eastAsia"/>
        </w:rPr>
        <w:t>日，市政府重新修正颁布实施的《邯郸市物业管理办法》（市政府令</w:t>
      </w:r>
      <w:r w:rsidR="00743FC9">
        <w:rPr>
          <w:rFonts w:ascii="仿宋_GB2312" w:eastAsia="仿宋_GB2312" w:hAnsi="仿宋_GB2312" w:cs="仿宋_GB2312" w:hint="eastAsia"/>
        </w:rPr>
        <w:t>第</w:t>
      </w:r>
      <w:r>
        <w:rPr>
          <w:rFonts w:ascii="仿宋_GB2312" w:eastAsia="仿宋_GB2312" w:hAnsi="仿宋_GB2312" w:cs="仿宋_GB2312" w:hint="eastAsia"/>
        </w:rPr>
        <w:t>166</w:t>
      </w:r>
      <w:r>
        <w:rPr>
          <w:rFonts w:ascii="仿宋_GB2312" w:eastAsia="仿宋_GB2312" w:hAnsi="仿宋_GB2312" w:cs="仿宋_GB2312" w:hint="eastAsia"/>
        </w:rPr>
        <w:t>号），对业主大会的召开和业主委员会的组建做了详细的规定。并将此项工作按辖区划分，由街道办事处和社区居委会具体牵头指导做好业主委员会的组建工作。今年市、区县两级物业</w:t>
      </w:r>
      <w:r>
        <w:rPr>
          <w:rFonts w:ascii="仿宋_GB2312" w:eastAsia="仿宋_GB2312" w:hAnsi="仿宋_GB2312" w:cs="仿宋_GB2312" w:hint="eastAsia"/>
        </w:rPr>
        <w:t>管理主管部门将加强对街道（乡镇）的业务指导，提高业主物业管理知识水平，加快业主委员会组建步伐，不断完善、充实物业管理竞争市场的选聘主体。并针对已成立的一些业主委员会委员素质低，业务水平不高的情况，还要组织业主委员会委员进行培训学</w:t>
      </w:r>
      <w:r>
        <w:rPr>
          <w:rFonts w:ascii="仿宋_GB2312" w:eastAsia="仿宋_GB2312" w:hAnsi="仿宋_GB2312" w:cs="仿宋_GB2312" w:hint="eastAsia"/>
        </w:rPr>
        <w:lastRenderedPageBreak/>
        <w:t>习，增强自身的业务素质，规范管理。业主委员会成立后，可以由业主决定本小区的管理模式，是自治管理还是通过招标择优选聘物业管理企业管理。</w:t>
      </w:r>
    </w:p>
    <w:p w14:paraId="766480BC" w14:textId="77777777" w:rsidR="00EA461F" w:rsidRDefault="003A2D74">
      <w:pPr>
        <w:ind w:firstLine="630"/>
        <w:rPr>
          <w:rFonts w:ascii="仿宋_GB2312" w:eastAsia="仿宋_GB2312" w:hAnsi="仿宋_GB2312" w:cs="仿宋_GB2312"/>
          <w:bCs/>
          <w:sz w:val="32"/>
        </w:rPr>
      </w:pPr>
      <w:r>
        <w:rPr>
          <w:rFonts w:ascii="仿宋_GB2312" w:eastAsia="仿宋_GB2312" w:hAnsi="仿宋_GB2312" w:cs="仿宋_GB2312" w:hint="eastAsia"/>
          <w:bCs/>
          <w:sz w:val="32"/>
        </w:rPr>
        <w:t>同时，《邯郸市物业管理办法》规定：“</w:t>
      </w:r>
      <w:r>
        <w:rPr>
          <w:rFonts w:ascii="仿宋_GB2312" w:eastAsia="仿宋_GB2312" w:hAnsi="仿宋_GB2312" w:cs="仿宋_GB2312" w:hint="eastAsia"/>
          <w:color w:val="000000"/>
          <w:sz w:val="32"/>
        </w:rPr>
        <w:t>物业管理区域内建立由县（市）、区物业管理主管部门及街道办事处、社区居民委员会、公安派出所、业主委员会、物业管理企业等参加的联席会议制度。联席会议由街道办事处负责召集和主持，整理并保管联席会议的记录。联席会议主要协调解决物业管理中的纠纷等疑难问题，并对物业服务企业的年度服务质量进行评测。”，</w:t>
      </w:r>
      <w:r>
        <w:rPr>
          <w:rFonts w:ascii="仿宋_GB2312" w:eastAsia="仿宋_GB2312" w:hAnsi="仿宋_GB2312" w:cs="仿宋_GB2312" w:hint="eastAsia"/>
          <w:color w:val="000000"/>
          <w:sz w:val="32"/>
        </w:rPr>
        <w:t>2019</w:t>
      </w:r>
      <w:r>
        <w:rPr>
          <w:rFonts w:ascii="仿宋_GB2312" w:eastAsia="仿宋_GB2312" w:hAnsi="仿宋_GB2312" w:cs="仿宋_GB2312" w:hint="eastAsia"/>
          <w:color w:val="000000"/>
          <w:sz w:val="32"/>
        </w:rPr>
        <w:t>年我局将出台相关文件，强化联席会议作用，处理解决相关纠纷，共同提升我市物业管理的整体水平。</w:t>
      </w:r>
    </w:p>
    <w:p w14:paraId="08AB9B58" w14:textId="77777777" w:rsidR="00EA461F" w:rsidRDefault="003A2D74">
      <w:pPr>
        <w:ind w:firstLine="645"/>
        <w:rPr>
          <w:rFonts w:ascii="黑体" w:eastAsia="黑体" w:hAnsi="黑体"/>
          <w:bCs/>
          <w:sz w:val="32"/>
        </w:rPr>
      </w:pPr>
      <w:r>
        <w:rPr>
          <w:rFonts w:ascii="黑体" w:eastAsia="黑体" w:hAnsi="黑体" w:hint="eastAsia"/>
          <w:sz w:val="32"/>
          <w:szCs w:val="32"/>
        </w:rPr>
        <w:t>五、</w:t>
      </w:r>
      <w:r>
        <w:rPr>
          <w:rFonts w:ascii="黑体" w:eastAsia="黑体" w:hAnsi="黑体" w:hint="eastAsia"/>
          <w:bCs/>
          <w:sz w:val="32"/>
        </w:rPr>
        <w:t>发挥品牌企业的引领作用，帮扶中小企业共同提升。</w:t>
      </w:r>
    </w:p>
    <w:p w14:paraId="3A7339F0" w14:textId="77777777" w:rsidR="00EA461F" w:rsidRDefault="003A2D74">
      <w:pPr>
        <w:ind w:firstLineChars="200" w:firstLine="640"/>
        <w:rPr>
          <w:rFonts w:ascii="仿宋" w:eastAsia="仿宋" w:hAnsi="仿宋"/>
          <w:bCs/>
          <w:sz w:val="32"/>
        </w:rPr>
      </w:pPr>
      <w:r>
        <w:rPr>
          <w:rFonts w:ascii="仿宋_GB2312" w:eastAsia="仿宋_GB2312" w:hAnsi="仿宋_GB2312" w:cs="仿宋_GB2312" w:hint="eastAsia"/>
          <w:bCs/>
          <w:sz w:val="32"/>
        </w:rPr>
        <w:t>充分发挥物业管理协会的桥梁纽带作用，引导荣盛、美的、恒大、安居等品牌物</w:t>
      </w:r>
      <w:r>
        <w:rPr>
          <w:rFonts w:ascii="仿宋_GB2312" w:eastAsia="仿宋_GB2312" w:hAnsi="仿宋_GB2312" w:cs="仿宋_GB2312" w:hint="eastAsia"/>
          <w:bCs/>
          <w:sz w:val="32"/>
        </w:rPr>
        <w:t>业服务公司继续加大帮扶力度，指导中小物业企业规范服务标准和品质管控，提升这些企业的服务质量和业务水平</w:t>
      </w:r>
      <w:r>
        <w:rPr>
          <w:rFonts w:ascii="仿宋" w:eastAsia="仿宋" w:hAnsi="仿宋" w:hint="eastAsia"/>
          <w:bCs/>
          <w:sz w:val="32"/>
        </w:rPr>
        <w:t>。</w:t>
      </w:r>
    </w:p>
    <w:p w14:paraId="71828427" w14:textId="77777777" w:rsidR="00EA461F" w:rsidRDefault="003A2D74">
      <w:pPr>
        <w:ind w:firstLineChars="200" w:firstLine="640"/>
        <w:rPr>
          <w:rFonts w:ascii="黑体" w:eastAsia="黑体" w:hAnsi="黑体"/>
          <w:bCs/>
          <w:sz w:val="32"/>
        </w:rPr>
      </w:pPr>
      <w:r>
        <w:rPr>
          <w:rFonts w:ascii="黑体" w:eastAsia="黑体" w:hAnsi="黑体" w:hint="eastAsia"/>
          <w:sz w:val="32"/>
          <w:szCs w:val="32"/>
        </w:rPr>
        <w:t>六、加强物业纠纷人民调解委员会作用</w:t>
      </w:r>
    </w:p>
    <w:p w14:paraId="3714AF73" w14:textId="77777777" w:rsidR="00EA461F" w:rsidRDefault="003A2D7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月，我局按照市综治办要求，成立了主城区物业管理纠纷调解委员会，在丛台区、邯山区、复兴区、邯郸县住建局、经济技术开发区城建局各区住建（房管）局分别建立了</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个调解室，运转以来，共调处物业纠纷</w:t>
      </w:r>
      <w:r>
        <w:rPr>
          <w:rFonts w:ascii="仿宋_GB2312" w:eastAsia="仿宋_GB2312" w:hAnsi="仿宋_GB2312" w:cs="仿宋_GB2312" w:hint="eastAsia"/>
          <w:sz w:val="32"/>
          <w:szCs w:val="32"/>
        </w:rPr>
        <w:t>860</w:t>
      </w:r>
      <w:r>
        <w:rPr>
          <w:rFonts w:ascii="仿宋_GB2312" w:eastAsia="仿宋_GB2312" w:hAnsi="仿宋_GB2312" w:cs="仿宋_GB2312" w:hint="eastAsia"/>
          <w:sz w:val="32"/>
          <w:szCs w:val="32"/>
        </w:rPr>
        <w:t>多件，受到了广大居民的认可。今年将继续发挥调解委员会作用，</w:t>
      </w:r>
      <w:r>
        <w:rPr>
          <w:rFonts w:ascii="仿宋_GB2312" w:eastAsia="仿宋_GB2312" w:hAnsi="仿宋_GB2312" w:cs="仿宋_GB2312" w:hint="eastAsia"/>
          <w:sz w:val="32"/>
          <w:szCs w:val="32"/>
        </w:rPr>
        <w:lastRenderedPageBreak/>
        <w:t>规范运作，将物业管理纠纷化解到基层。</w:t>
      </w:r>
    </w:p>
    <w:p w14:paraId="2F9B9C2E" w14:textId="77777777" w:rsidR="00EA461F" w:rsidRDefault="003A2D74">
      <w:pPr>
        <w:spacing w:line="560" w:lineRule="exact"/>
        <w:ind w:firstLineChars="200" w:firstLine="640"/>
        <w:rPr>
          <w:rFonts w:ascii="仿宋_GB2312" w:eastAsia="仿宋_GB2312"/>
          <w:color w:val="000000"/>
          <w:sz w:val="32"/>
          <w:szCs w:val="32"/>
        </w:rPr>
      </w:pPr>
      <w:r>
        <w:rPr>
          <w:rFonts w:ascii="仿宋_GB2312" w:eastAsia="仿宋_GB2312" w:hAnsi="仿宋_GB2312" w:cs="仿宋_GB2312" w:hint="eastAsia"/>
          <w:sz w:val="32"/>
          <w:szCs w:val="32"/>
        </w:rPr>
        <w:t>您对以上办理情况有何意见，请填写《政协提案办理情况征询意见表》（附后），</w:t>
      </w:r>
      <w:r>
        <w:rPr>
          <w:rFonts w:ascii="仿宋_GB2312" w:eastAsia="仿宋_GB2312" w:hAnsi="仿宋_GB2312" w:cs="仿宋_GB2312" w:hint="eastAsia"/>
          <w:sz w:val="32"/>
          <w:szCs w:val="32"/>
        </w:rPr>
        <w:t>并及时反馈。</w:t>
      </w:r>
    </w:p>
    <w:p w14:paraId="7FC35C89" w14:textId="77777777" w:rsidR="00EA461F" w:rsidRDefault="00EA461F">
      <w:pPr>
        <w:spacing w:line="560" w:lineRule="exact"/>
        <w:rPr>
          <w:rFonts w:ascii="仿宋_GB2312" w:eastAsia="仿宋_GB2312"/>
          <w:color w:val="000000"/>
          <w:sz w:val="32"/>
          <w:szCs w:val="32"/>
        </w:rPr>
      </w:pPr>
    </w:p>
    <w:p w14:paraId="04C1ED15" w14:textId="77777777" w:rsidR="00EA461F" w:rsidRDefault="00EA461F">
      <w:pPr>
        <w:spacing w:line="600" w:lineRule="exact"/>
        <w:ind w:firstLineChars="1550" w:firstLine="4960"/>
        <w:rPr>
          <w:rFonts w:ascii="仿宋_GB2312" w:eastAsia="仿宋_GB2312"/>
          <w:color w:val="000000"/>
          <w:sz w:val="32"/>
          <w:szCs w:val="32"/>
        </w:rPr>
      </w:pPr>
    </w:p>
    <w:p w14:paraId="1EB0F51B" w14:textId="77777777" w:rsidR="00EA461F" w:rsidRDefault="003A2D74">
      <w:pPr>
        <w:spacing w:line="600" w:lineRule="exact"/>
        <w:ind w:firstLineChars="1200" w:firstLine="3840"/>
        <w:rPr>
          <w:rFonts w:ascii="仿宋_GB2312" w:eastAsia="仿宋_GB2312"/>
          <w:color w:val="000000"/>
          <w:sz w:val="32"/>
          <w:szCs w:val="32"/>
        </w:rPr>
      </w:pPr>
      <w:r>
        <w:rPr>
          <w:rFonts w:ascii="仿宋_GB2312" w:eastAsia="仿宋_GB2312" w:hint="eastAsia"/>
          <w:color w:val="000000"/>
          <w:sz w:val="32"/>
          <w:szCs w:val="32"/>
        </w:rPr>
        <w:t>邯郸市住房保障和房产管理局</w:t>
      </w:r>
    </w:p>
    <w:p w14:paraId="05B7C250" w14:textId="77777777" w:rsidR="00EA461F" w:rsidRDefault="003A2D74">
      <w:pPr>
        <w:spacing w:line="600" w:lineRule="exact"/>
        <w:ind w:firstLineChars="1550" w:firstLine="4960"/>
        <w:rPr>
          <w:rFonts w:ascii="仿宋_GB2312" w:eastAsia="仿宋_GB2312"/>
          <w:color w:val="000000"/>
          <w:sz w:val="32"/>
          <w:szCs w:val="32"/>
        </w:rPr>
      </w:pPr>
      <w:r>
        <w:rPr>
          <w:rFonts w:ascii="仿宋_GB2312" w:eastAsia="仿宋_GB2312" w:hint="eastAsia"/>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hint="eastAsia"/>
          <w:color w:val="000000"/>
          <w:sz w:val="32"/>
          <w:szCs w:val="32"/>
        </w:rPr>
        <w:t>8</w:t>
      </w:r>
      <w:r>
        <w:rPr>
          <w:rFonts w:ascii="仿宋_GB2312" w:eastAsia="仿宋_GB2312" w:hint="eastAsia"/>
          <w:color w:val="000000"/>
          <w:sz w:val="32"/>
          <w:szCs w:val="32"/>
        </w:rPr>
        <w:t>月</w:t>
      </w:r>
      <w:r>
        <w:rPr>
          <w:rFonts w:ascii="仿宋_GB2312" w:eastAsia="仿宋_GB2312" w:hint="eastAsia"/>
          <w:color w:val="000000"/>
          <w:sz w:val="32"/>
          <w:szCs w:val="32"/>
        </w:rPr>
        <w:t>21</w:t>
      </w:r>
      <w:r>
        <w:rPr>
          <w:rFonts w:ascii="仿宋_GB2312" w:eastAsia="仿宋_GB2312" w:hint="eastAsia"/>
          <w:color w:val="000000"/>
          <w:sz w:val="32"/>
          <w:szCs w:val="32"/>
        </w:rPr>
        <w:t>日</w:t>
      </w:r>
    </w:p>
    <w:p w14:paraId="75A61EB2" w14:textId="77777777" w:rsidR="00EA461F" w:rsidRDefault="00EA461F">
      <w:pPr>
        <w:spacing w:line="520" w:lineRule="exact"/>
        <w:rPr>
          <w:rFonts w:ascii="仿宋_GB2312" w:eastAsia="仿宋_GB2312" w:hAnsi="宋体" w:cs="宋体"/>
          <w:color w:val="000000"/>
          <w:sz w:val="32"/>
          <w:szCs w:val="32"/>
        </w:rPr>
      </w:pPr>
    </w:p>
    <w:p w14:paraId="00F4963E" w14:textId="77777777" w:rsidR="00EA461F" w:rsidRDefault="00EA461F">
      <w:pPr>
        <w:spacing w:line="520" w:lineRule="exact"/>
        <w:rPr>
          <w:rFonts w:ascii="仿宋_GB2312" w:eastAsia="仿宋_GB2312" w:hAnsi="宋体" w:cs="宋体"/>
          <w:color w:val="000000"/>
          <w:sz w:val="32"/>
          <w:szCs w:val="32"/>
        </w:rPr>
      </w:pPr>
    </w:p>
    <w:p w14:paraId="42347A80" w14:textId="77777777" w:rsidR="00EA461F" w:rsidRDefault="00EA461F">
      <w:pPr>
        <w:spacing w:line="520" w:lineRule="exact"/>
        <w:rPr>
          <w:rFonts w:ascii="仿宋_GB2312" w:eastAsia="仿宋_GB2312" w:hAnsi="宋体" w:cs="宋体"/>
          <w:color w:val="000000"/>
          <w:sz w:val="32"/>
          <w:szCs w:val="32"/>
        </w:rPr>
      </w:pPr>
    </w:p>
    <w:p w14:paraId="724C6042" w14:textId="77777777" w:rsidR="00EA461F" w:rsidRDefault="00EA461F">
      <w:pPr>
        <w:spacing w:line="520" w:lineRule="exact"/>
        <w:rPr>
          <w:rFonts w:ascii="仿宋_GB2312" w:eastAsia="仿宋_GB2312" w:hAnsi="宋体" w:cs="宋体"/>
          <w:color w:val="000000"/>
          <w:sz w:val="32"/>
          <w:szCs w:val="32"/>
        </w:rPr>
      </w:pPr>
    </w:p>
    <w:p w14:paraId="7715AE86" w14:textId="77777777" w:rsidR="00EA461F" w:rsidRDefault="00EA461F">
      <w:pPr>
        <w:spacing w:line="520" w:lineRule="exact"/>
        <w:rPr>
          <w:rFonts w:ascii="仿宋_GB2312" w:eastAsia="仿宋_GB2312" w:hAnsi="宋体" w:cs="宋体"/>
          <w:color w:val="000000"/>
          <w:sz w:val="32"/>
          <w:szCs w:val="32"/>
        </w:rPr>
      </w:pPr>
    </w:p>
    <w:p w14:paraId="15D52FE9" w14:textId="77777777" w:rsidR="00EA461F" w:rsidRDefault="00EA461F">
      <w:pPr>
        <w:spacing w:line="520" w:lineRule="exact"/>
        <w:rPr>
          <w:rFonts w:ascii="仿宋_GB2312" w:eastAsia="仿宋_GB2312" w:hAnsi="宋体" w:cs="宋体"/>
          <w:color w:val="000000"/>
          <w:sz w:val="32"/>
          <w:szCs w:val="32"/>
        </w:rPr>
      </w:pPr>
    </w:p>
    <w:p w14:paraId="2E9BC068" w14:textId="77777777" w:rsidR="00EA461F" w:rsidRDefault="00EA461F">
      <w:pPr>
        <w:spacing w:line="520" w:lineRule="exact"/>
        <w:rPr>
          <w:rFonts w:ascii="仿宋_GB2312" w:eastAsia="仿宋_GB2312" w:hAnsi="宋体" w:cs="宋体"/>
          <w:color w:val="000000"/>
          <w:sz w:val="32"/>
          <w:szCs w:val="32"/>
        </w:rPr>
      </w:pPr>
    </w:p>
    <w:p w14:paraId="2831298E" w14:textId="77777777" w:rsidR="00EA461F" w:rsidRDefault="00EA461F">
      <w:pPr>
        <w:spacing w:line="520" w:lineRule="exact"/>
        <w:rPr>
          <w:rFonts w:ascii="仿宋_GB2312" w:eastAsia="仿宋_GB2312" w:hAnsi="宋体" w:cs="宋体"/>
          <w:color w:val="000000"/>
          <w:sz w:val="32"/>
          <w:szCs w:val="32"/>
        </w:rPr>
      </w:pPr>
    </w:p>
    <w:p w14:paraId="0113E2EA" w14:textId="77777777" w:rsidR="00EA461F" w:rsidRDefault="00EA461F">
      <w:pPr>
        <w:spacing w:line="520" w:lineRule="exact"/>
        <w:rPr>
          <w:rFonts w:ascii="仿宋_GB2312" w:eastAsia="仿宋_GB2312" w:hAnsi="宋体" w:cs="宋体"/>
          <w:color w:val="000000"/>
          <w:sz w:val="32"/>
          <w:szCs w:val="32"/>
        </w:rPr>
      </w:pPr>
    </w:p>
    <w:p w14:paraId="72F4D291" w14:textId="77777777" w:rsidR="00EA461F" w:rsidRDefault="00EA461F">
      <w:pPr>
        <w:spacing w:line="520" w:lineRule="exact"/>
        <w:rPr>
          <w:rFonts w:ascii="仿宋_GB2312" w:eastAsia="仿宋_GB2312" w:hAnsi="宋体" w:cs="宋体"/>
          <w:color w:val="000000"/>
          <w:sz w:val="32"/>
          <w:szCs w:val="32"/>
        </w:rPr>
      </w:pPr>
    </w:p>
    <w:p w14:paraId="353F0149" w14:textId="77777777" w:rsidR="00EA461F" w:rsidRDefault="00EA461F">
      <w:pPr>
        <w:spacing w:line="520" w:lineRule="exact"/>
        <w:rPr>
          <w:rFonts w:ascii="仿宋_GB2312" w:eastAsia="仿宋_GB2312" w:hAnsi="宋体" w:cs="宋体"/>
          <w:color w:val="000000"/>
          <w:sz w:val="32"/>
          <w:szCs w:val="32"/>
        </w:rPr>
      </w:pPr>
    </w:p>
    <w:p w14:paraId="4D210F3B" w14:textId="77777777" w:rsidR="00EA461F" w:rsidRDefault="00EA461F">
      <w:pPr>
        <w:spacing w:line="520" w:lineRule="exact"/>
        <w:rPr>
          <w:rFonts w:ascii="仿宋_GB2312" w:eastAsia="仿宋_GB2312" w:hAnsi="宋体" w:cs="宋体"/>
          <w:color w:val="000000"/>
          <w:sz w:val="32"/>
          <w:szCs w:val="32"/>
        </w:rPr>
      </w:pPr>
    </w:p>
    <w:p w14:paraId="08522FBE" w14:textId="77777777" w:rsidR="00EA461F" w:rsidRDefault="00EA461F">
      <w:pPr>
        <w:spacing w:line="520" w:lineRule="exact"/>
        <w:rPr>
          <w:rFonts w:ascii="仿宋_GB2312" w:eastAsia="仿宋_GB2312" w:hAnsi="宋体" w:cs="宋体"/>
          <w:color w:val="000000"/>
          <w:sz w:val="32"/>
          <w:szCs w:val="32"/>
        </w:rPr>
      </w:pPr>
    </w:p>
    <w:p w14:paraId="53FE2F50" w14:textId="77777777" w:rsidR="00EA461F" w:rsidRDefault="00EA461F">
      <w:pPr>
        <w:spacing w:line="520" w:lineRule="exact"/>
        <w:rPr>
          <w:rFonts w:ascii="仿宋_GB2312" w:eastAsia="仿宋_GB2312" w:hAnsi="宋体" w:cs="宋体"/>
          <w:color w:val="000000"/>
          <w:sz w:val="32"/>
          <w:szCs w:val="32"/>
        </w:rPr>
      </w:pPr>
    </w:p>
    <w:p w14:paraId="5969FF1B" w14:textId="77777777" w:rsidR="00EA461F" w:rsidRDefault="00EA461F">
      <w:pPr>
        <w:spacing w:line="520" w:lineRule="exact"/>
        <w:rPr>
          <w:rFonts w:ascii="仿宋_GB2312" w:eastAsia="仿宋_GB2312" w:hAnsi="宋体" w:cs="宋体"/>
          <w:color w:val="000000"/>
          <w:sz w:val="32"/>
          <w:szCs w:val="32"/>
        </w:rPr>
      </w:pPr>
    </w:p>
    <w:p w14:paraId="526C8FFD" w14:textId="77777777" w:rsidR="00EA461F" w:rsidRDefault="003A2D74">
      <w:pPr>
        <w:spacing w:line="520" w:lineRule="exact"/>
        <w:rPr>
          <w:rFonts w:ascii="楷体_GB2312" w:eastAsia="楷体_GB2312" w:hAnsi="楷体_GB2312" w:cs="楷体_GB2312"/>
          <w:color w:val="000000"/>
          <w:sz w:val="32"/>
          <w:szCs w:val="32"/>
        </w:rPr>
      </w:pPr>
      <w:r>
        <w:rPr>
          <w:rFonts w:ascii="仿宋_GB2312" w:eastAsia="仿宋_GB2312" w:hAnsi="宋体" w:cs="宋体" w:hint="eastAsia"/>
          <w:color w:val="000000"/>
          <w:sz w:val="32"/>
          <w:szCs w:val="32"/>
        </w:rPr>
        <w:t>领导签发</w:t>
      </w:r>
      <w:r>
        <w:rPr>
          <w:rFonts w:ascii="仿宋_GB2312" w:eastAsia="仿宋_GB2312" w:hAnsi="Malgun Gothic Semilight" w:cs="Malgun Gothic Semilight" w:hint="eastAsia"/>
          <w:color w:val="000000"/>
          <w:sz w:val="32"/>
          <w:szCs w:val="32"/>
        </w:rPr>
        <w:t>：</w:t>
      </w:r>
      <w:r>
        <w:rPr>
          <w:rFonts w:ascii="楷体_GB2312" w:eastAsia="楷体_GB2312" w:hAnsi="楷体_GB2312" w:cs="楷体_GB2312" w:hint="eastAsia"/>
          <w:color w:val="000000"/>
          <w:sz w:val="32"/>
          <w:szCs w:val="32"/>
        </w:rPr>
        <w:t>王兆社</w:t>
      </w:r>
    </w:p>
    <w:p w14:paraId="29DCCD4E" w14:textId="77777777" w:rsidR="00EA461F" w:rsidRDefault="003A2D74">
      <w:pPr>
        <w:spacing w:line="520" w:lineRule="exact"/>
        <w:rPr>
          <w:rFonts w:ascii="仿宋_GB2312" w:eastAsia="仿宋_GB2312"/>
          <w:color w:val="000000"/>
          <w:sz w:val="32"/>
          <w:szCs w:val="32"/>
        </w:rPr>
      </w:pPr>
      <w:r>
        <w:rPr>
          <w:rFonts w:ascii="仿宋_GB2312" w:eastAsia="仿宋_GB2312" w:hAnsi="宋体" w:cs="宋体" w:hint="eastAsia"/>
          <w:color w:val="000000"/>
          <w:sz w:val="32"/>
          <w:szCs w:val="32"/>
        </w:rPr>
        <w:t>联系人及电话</w:t>
      </w:r>
      <w:r>
        <w:rPr>
          <w:rFonts w:ascii="仿宋_GB2312" w:eastAsia="仿宋_GB2312" w:hAnsi="Malgun Gothic Semilight" w:cs="Malgun Gothic Semilight" w:hint="eastAsia"/>
          <w:color w:val="000000"/>
          <w:sz w:val="32"/>
          <w:szCs w:val="32"/>
        </w:rPr>
        <w:t>：</w:t>
      </w:r>
      <w:r>
        <w:rPr>
          <w:rFonts w:ascii="仿宋_GB2312" w:eastAsia="仿宋_GB2312" w:hAnsi="Malgun Gothic Semilight" w:cs="Malgun Gothic Semilight" w:hint="eastAsia"/>
          <w:color w:val="000000"/>
          <w:sz w:val="32"/>
          <w:szCs w:val="32"/>
        </w:rPr>
        <w:t>王伟</w:t>
      </w:r>
      <w:r>
        <w:rPr>
          <w:rFonts w:ascii="仿宋_GB2312" w:eastAsia="仿宋_GB2312" w:hAnsi="Malgun Gothic Semilight" w:cs="Malgun Gothic Semilight" w:hint="eastAsia"/>
          <w:color w:val="000000"/>
          <w:sz w:val="32"/>
          <w:szCs w:val="32"/>
        </w:rPr>
        <w:t xml:space="preserve">  3271118</w:t>
      </w:r>
    </w:p>
    <w:p w14:paraId="16BCEE7F" w14:textId="77777777" w:rsidR="00EA461F" w:rsidRDefault="003A2D74">
      <w:pPr>
        <w:spacing w:line="520" w:lineRule="exact"/>
        <w:ind w:left="941" w:hangingChars="294" w:hanging="941"/>
        <w:rPr>
          <w:rFonts w:ascii="仿宋_GB2312" w:eastAsia="仿宋_GB2312"/>
          <w:color w:val="000000"/>
          <w:sz w:val="32"/>
          <w:szCs w:val="32"/>
        </w:rPr>
      </w:pPr>
      <w:r>
        <w:rPr>
          <w:rFonts w:ascii="仿宋_GB2312" w:eastAsia="仿宋_GB2312" w:hAnsi="宋体" w:cs="宋体" w:hint="eastAsia"/>
          <w:color w:val="000000"/>
          <w:sz w:val="32"/>
          <w:szCs w:val="32"/>
        </w:rPr>
        <w:t>抄送</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市政府办公厅</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市政协提案委员会</w:t>
      </w:r>
      <w:r>
        <w:rPr>
          <w:rFonts w:ascii="仿宋_GB2312" w:eastAsia="仿宋_GB2312" w:hAnsi="宋体" w:cs="宋体" w:hint="eastAsia"/>
          <w:color w:val="000000"/>
          <w:sz w:val="32"/>
          <w:szCs w:val="32"/>
        </w:rPr>
        <w:t>。</w:t>
      </w:r>
    </w:p>
    <w:sectPr w:rsidR="00EA461F">
      <w:headerReference w:type="default" r:id="rId7"/>
      <w:footerReference w:type="default" r:id="rId8"/>
      <w:pgSz w:w="11906" w:h="16838"/>
      <w:pgMar w:top="1440" w:right="1800" w:bottom="1417" w:left="1800"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3E61" w14:textId="77777777" w:rsidR="003A2D74" w:rsidRDefault="003A2D74">
      <w:r>
        <w:separator/>
      </w:r>
    </w:p>
  </w:endnote>
  <w:endnote w:type="continuationSeparator" w:id="0">
    <w:p w14:paraId="61C29D5D" w14:textId="77777777" w:rsidR="003A2D74" w:rsidRDefault="003A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E409" w14:textId="77777777" w:rsidR="00EA461F" w:rsidRDefault="003A2D74">
    <w:pPr>
      <w:pStyle w:val="a3"/>
    </w:pPr>
    <w:r>
      <w:rPr>
        <w:noProof/>
      </w:rPr>
      <mc:AlternateContent>
        <mc:Choice Requires="wps">
          <w:drawing>
            <wp:anchor distT="0" distB="0" distL="114300" distR="114300" simplePos="0" relativeHeight="251658240" behindDoc="0" locked="0" layoutInCell="1" allowOverlap="1" wp14:anchorId="1E2FBDBE" wp14:editId="288ED26E">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2B867A" w14:textId="77777777" w:rsidR="00EA461F" w:rsidRDefault="003A2D74">
                          <w:pPr>
                            <w:snapToGrid w:val="0"/>
                            <w:rPr>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wps:txbx>
                    <wps:bodyPr wrap="none" lIns="0" tIns="0" rIns="0" bIns="0">
                      <a:spAutoFit/>
                    </wps:bodyPr>
                  </wps:wsp>
                </a:graphicData>
              </a:graphic>
            </wp:anchor>
          </w:drawing>
        </mc:Choice>
        <mc:Fallback>
          <w:pict>
            <v:shapetype w14:anchorId="1E2FBDB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14:paraId="0A2B867A" w14:textId="77777777" w:rsidR="00EA461F" w:rsidRDefault="003A2D74">
                    <w:pPr>
                      <w:snapToGrid w:val="0"/>
                      <w:rPr>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1377C" w14:textId="77777777" w:rsidR="003A2D74" w:rsidRDefault="003A2D74">
      <w:r>
        <w:separator/>
      </w:r>
    </w:p>
  </w:footnote>
  <w:footnote w:type="continuationSeparator" w:id="0">
    <w:p w14:paraId="60727650" w14:textId="77777777" w:rsidR="003A2D74" w:rsidRDefault="003A2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266F" w14:textId="77777777" w:rsidR="00EA461F" w:rsidRDefault="00EA461F">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DC1168"/>
    <w:rsid w:val="003A2D74"/>
    <w:rsid w:val="00743FC9"/>
    <w:rsid w:val="00EA461F"/>
    <w:rsid w:val="01DC1168"/>
    <w:rsid w:val="01EA6369"/>
    <w:rsid w:val="02660EA6"/>
    <w:rsid w:val="039A1C0F"/>
    <w:rsid w:val="061D3060"/>
    <w:rsid w:val="08DD577C"/>
    <w:rsid w:val="0981089D"/>
    <w:rsid w:val="09DF06B3"/>
    <w:rsid w:val="0AFF020A"/>
    <w:rsid w:val="0C270C5D"/>
    <w:rsid w:val="0C280BB5"/>
    <w:rsid w:val="0D435AF6"/>
    <w:rsid w:val="0F6B07E1"/>
    <w:rsid w:val="116F4036"/>
    <w:rsid w:val="13DB70B2"/>
    <w:rsid w:val="14864037"/>
    <w:rsid w:val="15124003"/>
    <w:rsid w:val="15A61FDD"/>
    <w:rsid w:val="1C63168E"/>
    <w:rsid w:val="1C6F32E8"/>
    <w:rsid w:val="1D200CD4"/>
    <w:rsid w:val="1D4F07AB"/>
    <w:rsid w:val="1E5F3092"/>
    <w:rsid w:val="20321DD0"/>
    <w:rsid w:val="207F7C58"/>
    <w:rsid w:val="21455926"/>
    <w:rsid w:val="241024FF"/>
    <w:rsid w:val="25773637"/>
    <w:rsid w:val="27BD5C90"/>
    <w:rsid w:val="2AE33509"/>
    <w:rsid w:val="306B70DC"/>
    <w:rsid w:val="31993005"/>
    <w:rsid w:val="32FF4F58"/>
    <w:rsid w:val="36445AA0"/>
    <w:rsid w:val="374C011F"/>
    <w:rsid w:val="394D17E4"/>
    <w:rsid w:val="4419227F"/>
    <w:rsid w:val="4425620E"/>
    <w:rsid w:val="454758F4"/>
    <w:rsid w:val="45B808AF"/>
    <w:rsid w:val="476369F1"/>
    <w:rsid w:val="47984F0A"/>
    <w:rsid w:val="497D0976"/>
    <w:rsid w:val="4D6047FC"/>
    <w:rsid w:val="4EF52CBF"/>
    <w:rsid w:val="53EF7F6D"/>
    <w:rsid w:val="54631A94"/>
    <w:rsid w:val="54783EE3"/>
    <w:rsid w:val="57B30A03"/>
    <w:rsid w:val="5E066B41"/>
    <w:rsid w:val="5F88367A"/>
    <w:rsid w:val="616C5BAB"/>
    <w:rsid w:val="64495D8B"/>
    <w:rsid w:val="648C087B"/>
    <w:rsid w:val="65C332DE"/>
    <w:rsid w:val="65D22DC1"/>
    <w:rsid w:val="67782B68"/>
    <w:rsid w:val="68C73542"/>
    <w:rsid w:val="6C7D5DBC"/>
    <w:rsid w:val="6CD25CB5"/>
    <w:rsid w:val="73017AB3"/>
    <w:rsid w:val="75F40321"/>
    <w:rsid w:val="770D6E0B"/>
    <w:rsid w:val="7D236FE7"/>
    <w:rsid w:val="7F1349DA"/>
    <w:rsid w:val="7F2A2994"/>
    <w:rsid w:val="7F326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0E557"/>
  <w15:docId w15:val="{A7473747-AAC8-4D6C-A3DA-9072B82B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ind w:firstLine="630"/>
    </w:pPr>
    <w:rPr>
      <w:sz w:val="32"/>
    </w:rPr>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Pr>
      <w:b/>
      <w:bCs/>
    </w:rPr>
  </w:style>
  <w:style w:type="character" w:styleId="a7">
    <w:name w:val="page number"/>
    <w:basedOn w:val="a0"/>
    <w:qFormat/>
  </w:style>
  <w:style w:type="paragraph" w:customStyle="1" w:styleId="a8">
    <w:name w:val="列出段落"/>
    <w:basedOn w:val="a"/>
    <w:qFormat/>
    <w:pPr>
      <w:ind w:firstLineChars="200" w:firstLine="420"/>
    </w:pPr>
    <w:rPr>
      <w:rFonts w:ascii="Calibri" w:hAnsi="Calibri"/>
    </w:rPr>
  </w:style>
  <w:style w:type="paragraph" w:customStyle="1" w:styleId="1">
    <w:name w:val="列出段落1"/>
    <w:basedOn w:val="a"/>
    <w:uiPriority w:val="34"/>
    <w:qFormat/>
    <w:pPr>
      <w:ind w:firstLineChars="200" w:firstLine="420"/>
    </w:pPr>
    <w:rPr>
      <w:rFonts w:ascii="Calibri" w:hAnsi="Calibri" w:cs="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L</dc:creator>
  <cp:lastModifiedBy>Admin</cp:lastModifiedBy>
  <cp:revision>2</cp:revision>
  <cp:lastPrinted>2019-08-21T00:12:00Z</cp:lastPrinted>
  <dcterms:created xsi:type="dcterms:W3CDTF">2019-03-15T01:18:00Z</dcterms:created>
  <dcterms:modified xsi:type="dcterms:W3CDTF">2024-05-22T01:55:00Z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