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E55A" w14:textId="77777777" w:rsidR="00E53CF5" w:rsidRDefault="00E53CF5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1A20A881" w14:textId="77777777" w:rsidR="00E53CF5" w:rsidRDefault="00E53CF5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71ED2B9C" w14:textId="77777777" w:rsidR="00E53CF5" w:rsidRDefault="00E53CF5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32AEFC34" w14:textId="77777777" w:rsidR="00E53CF5" w:rsidRDefault="00E53CF5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7E0E2C88" w14:textId="77777777" w:rsidR="00E53CF5" w:rsidRDefault="0078716B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是否同意公开：是</w:t>
      </w:r>
    </w:p>
    <w:p w14:paraId="00CF4EDA" w14:textId="77777777" w:rsidR="00E53CF5" w:rsidRDefault="0078716B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办理结果：A</w:t>
      </w:r>
    </w:p>
    <w:p w14:paraId="2C10B4F9" w14:textId="77777777" w:rsidR="00E53CF5" w:rsidRDefault="0078716B">
      <w:pPr>
        <w:spacing w:line="560" w:lineRule="exact"/>
        <w:jc w:val="right"/>
        <w:rPr>
          <w:rFonts w:ascii="仿宋" w:eastAsia="仿宋" w:hAnsi="仿宋" w:cs="Malgun Gothic Semilight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邯房建议字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第26号</w:t>
      </w:r>
    </w:p>
    <w:p w14:paraId="17FB7BA5" w14:textId="77777777" w:rsidR="00E53CF5" w:rsidRDefault="00E53CF5">
      <w:pPr>
        <w:spacing w:line="560" w:lineRule="exact"/>
        <w:ind w:firstLineChars="1784" w:firstLine="5352"/>
        <w:rPr>
          <w:rFonts w:ascii="仿宋" w:eastAsia="仿宋" w:hAnsi="仿宋" w:cs="Malgun Gothic Semilight"/>
          <w:color w:val="000000"/>
          <w:sz w:val="30"/>
          <w:szCs w:val="30"/>
        </w:rPr>
      </w:pPr>
    </w:p>
    <w:p w14:paraId="25C316FD" w14:textId="77777777" w:rsidR="00E53CF5" w:rsidRDefault="00E53CF5">
      <w:pPr>
        <w:spacing w:line="560" w:lineRule="exact"/>
        <w:ind w:firstLineChars="1784" w:firstLine="5352"/>
        <w:rPr>
          <w:rFonts w:ascii="仿宋" w:eastAsia="仿宋" w:hAnsi="仿宋" w:cs="Malgun Gothic Semilight"/>
          <w:color w:val="000000"/>
          <w:sz w:val="30"/>
          <w:szCs w:val="30"/>
        </w:rPr>
      </w:pPr>
    </w:p>
    <w:p w14:paraId="48559FEB" w14:textId="77777777" w:rsidR="00E53CF5" w:rsidRDefault="0078716B">
      <w:pPr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对政协邯郸市第十二届委员会</w:t>
      </w:r>
    </w:p>
    <w:p w14:paraId="17E4DED1" w14:textId="77777777" w:rsidR="00E53CF5" w:rsidRDefault="0078716B">
      <w:pPr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第三次会议第301号提案的答复</w:t>
      </w:r>
    </w:p>
    <w:p w14:paraId="4244AB07" w14:textId="77777777" w:rsidR="00E53CF5" w:rsidRDefault="00E53CF5">
      <w:pPr>
        <w:jc w:val="center"/>
        <w:rPr>
          <w:rFonts w:ascii="华文中宋" w:eastAsia="华文中宋" w:hAnsi="华文中宋"/>
          <w:sz w:val="36"/>
        </w:rPr>
      </w:pPr>
    </w:p>
    <w:p w14:paraId="5F6200BC" w14:textId="77777777" w:rsidR="00E53CF5" w:rsidRDefault="0078716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杨和泉委员：</w:t>
      </w:r>
    </w:p>
    <w:p w14:paraId="4DC31A4B" w14:textId="77777777" w:rsidR="00E53CF5" w:rsidRDefault="0078716B">
      <w:pPr>
        <w:spacing w:line="360" w:lineRule="auto"/>
        <w:ind w:firstLine="645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您提出的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关于生活居民小区车位的专属性应予取消的</w:t>
      </w:r>
    </w:p>
    <w:p w14:paraId="50D47B99" w14:textId="77777777" w:rsidR="00E53CF5" w:rsidRDefault="0078716B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建议的提案</w:t>
      </w:r>
      <w:r>
        <w:rPr>
          <w:rFonts w:ascii="仿宋_GB2312" w:eastAsia="仿宋_GB2312" w:hAnsi="仿宋_GB2312" w:cs="仿宋_GB2312" w:hint="eastAsia"/>
          <w:sz w:val="32"/>
          <w:szCs w:val="32"/>
        </w:rPr>
        <w:t>收悉，现答复如下：</w:t>
      </w:r>
    </w:p>
    <w:p w14:paraId="029679F2" w14:textId="6949FAB9" w:rsidR="00E53CF5" w:rsidRDefault="0078716B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我市目前新建居民小区地下车位的权属是按照</w:t>
      </w:r>
      <w:r w:rsidR="00020567" w:rsidRPr="00020567">
        <w:rPr>
          <w:rFonts w:ascii="仿宋_GB2312" w:eastAsia="仿宋_GB2312" w:hAnsi="仿宋_GB2312" w:cs="仿宋_GB2312" w:hint="eastAsia"/>
          <w:sz w:val="32"/>
          <w:szCs w:val="32"/>
        </w:rPr>
        <w:t>《中华人民共和国物权法》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的规定由开发建设单位通过出售、出租等方式进行确定的。但为数不多的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老小区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在2002年左右，为了车辆的管理，物业公司通过分配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或抓号等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方式固定了居民的停车位，并加装了车位锁，由物业公司收取车辆停放服务管理费的方式一直延续至今。</w:t>
      </w:r>
    </w:p>
    <w:p w14:paraId="61D0F8D3" w14:textId="77777777" w:rsidR="00E53CF5" w:rsidRDefault="0078716B">
      <w:pPr>
        <w:spacing w:line="590" w:lineRule="exact"/>
        <w:ind w:firstLineChars="200" w:firstLine="640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针对这种车位专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属以及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业主私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装车位地锁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情况，市政府于2018年专门对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老小区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开展了为期三年的综合改造工作，专门印发了《邯郸市人民政府办公厅关于印发邯郸市推进老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旧小区改造工作方案的通知 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政办字〔2018〕64号），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用三年时间（2018—2020年），完成全市老旧小区改造工作，使老旧小区居民的居住、出行条件和生活品质得到明显提升。</w:t>
      </w:r>
    </w:p>
    <w:p w14:paraId="28E6B489" w14:textId="77777777" w:rsidR="00E53CF5" w:rsidRDefault="0078716B">
      <w:pPr>
        <w:spacing w:line="59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其中在改造工作内容主要有三项：2.居住功能方面：优化和完善老旧小区各项设施，补齐功能短板，包括老旧小区增设加装电梯、房屋修缮、规范楼内管线、排水管网改造、无障碍设施改造、安装体育锻炼器械、维修补建楼门牌、</w:t>
      </w:r>
      <w:r>
        <w:rPr>
          <w:rFonts w:ascii="仿宋_GB2312" w:eastAsia="仿宋_GB2312" w:hAnsi="仿宋_GB2312" w:cs="仿宋_GB2312" w:hint="eastAsia"/>
          <w:b/>
          <w:spacing w:val="6"/>
          <w:sz w:val="32"/>
          <w:szCs w:val="32"/>
        </w:rPr>
        <w:t>建设停车泊位、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安装视频监控系统、建设邮政服务场所及智能信报箱、规范户外供热设施等。3.环境治理方面：整治环境卫生，提升绿化水平，实现小区干净、整洁、有序、美观，包括完善环卫设施，取消垃圾道、垃圾房、垃圾池；</w:t>
      </w:r>
      <w:r>
        <w:rPr>
          <w:rFonts w:ascii="仿宋_GB2312" w:eastAsia="仿宋_GB2312" w:hAnsi="仿宋_GB2312" w:cs="仿宋_GB2312" w:hint="eastAsia"/>
          <w:b/>
          <w:spacing w:val="6"/>
          <w:sz w:val="32"/>
          <w:szCs w:val="32"/>
        </w:rPr>
        <w:t>修补破损地面，清理小区私搭乱建，恢复绿地等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。</w:t>
      </w:r>
    </w:p>
    <w:p w14:paraId="35A8BC3E" w14:textId="77777777" w:rsidR="00E53CF5" w:rsidRDefault="0078716B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2018年我市已完成424个老旧小区的改造工作，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效果明显。其中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累计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拆除</w:t>
      </w:r>
      <w:r>
        <w:rPr>
          <w:rFonts w:ascii="仿宋_GB2312" w:eastAsia="仿宋_GB2312" w:hAnsi="仿宋_GB2312" w:cs="仿宋_GB2312" w:hint="eastAsia"/>
          <w:sz w:val="32"/>
          <w:szCs w:val="32"/>
        </w:rPr>
        <w:t>住宅小区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各类违章及私搭乱建53万平方米，拆除私设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车位地锁1260个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，并合理划定停车泊位10473个，施划了停车标志标线规范车辆停放，有条件的小区还修建了自行车、电动车停车棚，集中建设了电动车充电设施。</w:t>
      </w:r>
    </w:p>
    <w:p w14:paraId="254A7383" w14:textId="366926A2" w:rsidR="00E53CF5" w:rsidRDefault="0078716B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2019年将对364个老旧小区实施改造，目前正在实施。继续联合交警、城管部门在停车秩序管理整治行动中加大 力度。一是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《邯郸市停车场建设和管理办法》进行修订，目前正在征求意见和修改完善中。特别是您提出的车位专</w:t>
      </w:r>
      <w:proofErr w:type="gramStart"/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属以及私装车位地锁问题</w:t>
      </w:r>
      <w:proofErr w:type="gramEnd"/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进行制定相关条款。二是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整治停车秩序，</w:t>
      </w:r>
      <w:r w:rsidR="001D6040" w:rsidRPr="001D604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拆除</w:t>
      </w:r>
      <w:r>
        <w:rPr>
          <w:rFonts w:ascii="仿宋_GB2312" w:eastAsia="仿宋_GB2312" w:hAnsi="仿宋_GB2312" w:cs="仿宋_GB2312" w:hint="eastAsia"/>
          <w:sz w:val="32"/>
          <w:szCs w:val="32"/>
        </w:rPr>
        <w:t>车位地锁、住宅小区内“僵尸车”， 住宅小区周边道路违章停车，停车标志标线不明显，施划不科学，私自划线，私占公共停车位问题；三是是整治违章搭盖，住宅小区内违章搭盖，封闭采光口，住宅小区周边占用道路、空地及通道的违章搭盖问题，特别是影响消防车道或存在安全隐患的问题。</w:t>
      </w:r>
    </w:p>
    <w:p w14:paraId="343E2C07" w14:textId="77777777" w:rsidR="00E53CF5" w:rsidRDefault="0078716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您对以上办理情况有何意见，请填写《政协提案办理情况征询意见表》（附后），并及时反馈。 </w:t>
      </w:r>
    </w:p>
    <w:p w14:paraId="502BCE4D" w14:textId="77777777" w:rsidR="00E53CF5" w:rsidRDefault="007871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14:paraId="3B963DEF" w14:textId="77777777" w:rsidR="00E53CF5" w:rsidRDefault="00E53CF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D2CB20" w14:textId="77777777" w:rsidR="00E53CF5" w:rsidRDefault="0078716B">
      <w:pPr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邯郸市住房保障和房产管理局</w:t>
      </w:r>
    </w:p>
    <w:p w14:paraId="6AC7412C" w14:textId="77777777" w:rsidR="00E53CF5" w:rsidRDefault="0078716B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2019年5月25日</w:t>
      </w:r>
    </w:p>
    <w:p w14:paraId="791C17D0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45CA76E1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033F7A5F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35463FD1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630AFC55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377F3DB1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276E8FF6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57958FFB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1FC17231" w14:textId="77777777" w:rsidR="00E53CF5" w:rsidRDefault="00E53CF5">
      <w:pPr>
        <w:spacing w:line="52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14:paraId="5B468BC1" w14:textId="77777777" w:rsidR="00E53CF5" w:rsidRDefault="0078716B">
      <w:pPr>
        <w:spacing w:line="52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领导签发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王兆社</w:t>
      </w:r>
    </w:p>
    <w:p w14:paraId="3C6C4FAB" w14:textId="77777777" w:rsidR="00E53CF5" w:rsidRDefault="0078716B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联系人及电话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：王伟  3271099</w:t>
      </w:r>
    </w:p>
    <w:p w14:paraId="223923D2" w14:textId="77777777" w:rsidR="00E53CF5" w:rsidRDefault="0078716B">
      <w:pPr>
        <w:spacing w:line="520" w:lineRule="exact"/>
        <w:ind w:left="941" w:hangingChars="294" w:hanging="94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抄送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市政府办公厅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市政协提案委员会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。</w:t>
      </w:r>
    </w:p>
    <w:sectPr w:rsidR="00E53CF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25B4" w14:textId="77777777" w:rsidR="000443A2" w:rsidRDefault="000443A2">
      <w:r>
        <w:separator/>
      </w:r>
    </w:p>
  </w:endnote>
  <w:endnote w:type="continuationSeparator" w:id="0">
    <w:p w14:paraId="6610B260" w14:textId="77777777" w:rsidR="000443A2" w:rsidRDefault="0004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FFB4" w14:textId="77777777" w:rsidR="00E53CF5" w:rsidRDefault="007871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68C24C" wp14:editId="12F29A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A79DB" w14:textId="77777777" w:rsidR="00E53CF5" w:rsidRDefault="0078716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8C24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002A79DB" w14:textId="77777777" w:rsidR="00E53CF5" w:rsidRDefault="0078716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38A3" w14:textId="77777777" w:rsidR="000443A2" w:rsidRDefault="000443A2">
      <w:r>
        <w:separator/>
      </w:r>
    </w:p>
  </w:footnote>
  <w:footnote w:type="continuationSeparator" w:id="0">
    <w:p w14:paraId="6EF56357" w14:textId="77777777" w:rsidR="000443A2" w:rsidRDefault="0004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E6CB" w14:textId="77777777" w:rsidR="00E53CF5" w:rsidRDefault="00E53CF5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DC1168"/>
    <w:rsid w:val="00020567"/>
    <w:rsid w:val="000443A2"/>
    <w:rsid w:val="001D6040"/>
    <w:rsid w:val="0078716B"/>
    <w:rsid w:val="00E53CF5"/>
    <w:rsid w:val="01DC1168"/>
    <w:rsid w:val="01EA6369"/>
    <w:rsid w:val="061D3060"/>
    <w:rsid w:val="09DF06B3"/>
    <w:rsid w:val="0AFF020A"/>
    <w:rsid w:val="0C270C5D"/>
    <w:rsid w:val="0C280BB5"/>
    <w:rsid w:val="116F4036"/>
    <w:rsid w:val="13DB70B2"/>
    <w:rsid w:val="15A61FDD"/>
    <w:rsid w:val="1C63168E"/>
    <w:rsid w:val="1C6F32E8"/>
    <w:rsid w:val="1D4F07AB"/>
    <w:rsid w:val="1E5F3092"/>
    <w:rsid w:val="207F7C58"/>
    <w:rsid w:val="21455926"/>
    <w:rsid w:val="241024FF"/>
    <w:rsid w:val="29BD40BD"/>
    <w:rsid w:val="2AE33509"/>
    <w:rsid w:val="2F7121AB"/>
    <w:rsid w:val="306B70DC"/>
    <w:rsid w:val="31993005"/>
    <w:rsid w:val="36445AA0"/>
    <w:rsid w:val="374C011F"/>
    <w:rsid w:val="394D17E4"/>
    <w:rsid w:val="4425620E"/>
    <w:rsid w:val="454758F4"/>
    <w:rsid w:val="476369F1"/>
    <w:rsid w:val="47984F0A"/>
    <w:rsid w:val="4D6047FC"/>
    <w:rsid w:val="4EF52CBF"/>
    <w:rsid w:val="53EF7F6D"/>
    <w:rsid w:val="54631A94"/>
    <w:rsid w:val="54783EE3"/>
    <w:rsid w:val="57B30A03"/>
    <w:rsid w:val="5B3C288E"/>
    <w:rsid w:val="5F88367A"/>
    <w:rsid w:val="648C087B"/>
    <w:rsid w:val="65D22DC1"/>
    <w:rsid w:val="68C73542"/>
    <w:rsid w:val="70535E7C"/>
    <w:rsid w:val="75F40321"/>
    <w:rsid w:val="7F1349DA"/>
    <w:rsid w:val="7F2A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24F62"/>
  <w15:docId w15:val="{E000F1B3-A53D-4A51-A710-5471A2B1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="630"/>
    </w:pPr>
    <w:rPr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　　　　　　　　L</dc:creator>
  <cp:lastModifiedBy>Admin</cp:lastModifiedBy>
  <cp:revision>3</cp:revision>
  <cp:lastPrinted>2019-07-05T10:05:00Z</cp:lastPrinted>
  <dcterms:created xsi:type="dcterms:W3CDTF">2019-03-15T01:18:00Z</dcterms:created>
  <dcterms:modified xsi:type="dcterms:W3CDTF">2024-05-22T02:43:00Z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</Properties>
</file>