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p>
    <w:p>
      <w:pPr>
        <w:spacing w:line="490" w:lineRule="exact"/>
        <w:jc w:val="right"/>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是否同意公开：是</w:t>
      </w:r>
    </w:p>
    <w:p>
      <w:pPr>
        <w:spacing w:line="490" w:lineRule="exact"/>
        <w:jc w:val="right"/>
        <w:rPr>
          <w:rFonts w:hint="eastAsia" w:ascii="仿宋_GB2312" w:hAnsi="仿宋_GB2312" w:eastAsia="仿宋_GB2312" w:cs="仿宋_GB2312"/>
          <w:color w:val="000000"/>
          <w:spacing w:val="-8"/>
          <w:sz w:val="32"/>
          <w:szCs w:val="32"/>
          <w:lang w:val="en-US" w:eastAsia="zh-CN"/>
        </w:rPr>
      </w:pPr>
      <w:r>
        <w:rPr>
          <w:rFonts w:hint="eastAsia" w:ascii="仿宋_GB2312" w:hAnsi="仿宋_GB2312" w:eastAsia="仿宋_GB2312" w:cs="仿宋_GB2312"/>
          <w:color w:val="000000"/>
          <w:spacing w:val="-8"/>
          <w:sz w:val="32"/>
          <w:szCs w:val="32"/>
          <w:lang w:eastAsia="zh-CN"/>
        </w:rPr>
        <w:t>办理结果：</w:t>
      </w:r>
      <w:r>
        <w:rPr>
          <w:rFonts w:hint="eastAsia" w:ascii="仿宋_GB2312" w:hAnsi="仿宋_GB2312" w:eastAsia="仿宋_GB2312" w:cs="仿宋_GB2312"/>
          <w:color w:val="000000"/>
          <w:spacing w:val="-8"/>
          <w:sz w:val="32"/>
          <w:szCs w:val="32"/>
          <w:lang w:val="en-US" w:eastAsia="zh-CN"/>
        </w:rPr>
        <w:t>A</w:t>
      </w:r>
    </w:p>
    <w:p>
      <w:pPr>
        <w:spacing w:line="560" w:lineRule="exact"/>
        <w:jc w:val="right"/>
        <w:rPr>
          <w:rFonts w:hint="default" w:ascii="仿宋" w:hAnsi="仿宋" w:eastAsia="仿宋" w:cs="Malgun Gothic Semilight"/>
          <w:color w:val="000000"/>
          <w:sz w:val="32"/>
          <w:szCs w:val="32"/>
          <w:lang w:val="en-US" w:eastAsia="zh-CN"/>
        </w:rPr>
      </w:pPr>
      <w:r>
        <w:rPr>
          <w:rFonts w:hint="eastAsia" w:ascii="仿宋_GB2312" w:hAnsi="仿宋_GB2312" w:eastAsia="仿宋_GB2312" w:cs="仿宋_GB2312"/>
          <w:color w:val="000000"/>
          <w:sz w:val="32"/>
          <w:szCs w:val="32"/>
          <w:lang w:val="en-US" w:eastAsia="zh-CN"/>
        </w:rPr>
        <w:t>邯房建议字</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2019</w:t>
      </w:r>
      <w:r>
        <w:rPr>
          <w:rFonts w:hint="eastAsia" w:ascii="仿宋" w:hAnsi="仿宋" w:eastAsia="仿宋" w:cs="仿宋"/>
          <w:color w:val="000000"/>
          <w:sz w:val="32"/>
          <w:szCs w:val="32"/>
          <w:lang w:val="en-US" w:eastAsia="zh-CN"/>
        </w:rPr>
        <w:t>〕</w:t>
      </w:r>
      <w:r>
        <w:rPr>
          <w:rFonts w:hint="eastAsia" w:ascii="仿宋_GB2312" w:hAnsi="仿宋_GB2312" w:eastAsia="仿宋_GB2312" w:cs="仿宋_GB2312"/>
          <w:color w:val="000000"/>
          <w:sz w:val="32"/>
          <w:szCs w:val="32"/>
          <w:lang w:val="en-US" w:eastAsia="zh-CN"/>
        </w:rPr>
        <w:t>第43号</w:t>
      </w:r>
    </w:p>
    <w:p>
      <w:pPr>
        <w:spacing w:line="560" w:lineRule="exact"/>
        <w:ind w:firstLine="5352" w:firstLineChars="1784"/>
        <w:rPr>
          <w:rFonts w:hint="eastAsia" w:ascii="仿宋" w:hAnsi="仿宋" w:eastAsia="仿宋" w:cs="Malgun Gothic Semilight"/>
          <w:color w:val="000000"/>
          <w:sz w:val="30"/>
          <w:szCs w:val="30"/>
          <w:lang w:val="en-US" w:eastAsia="zh-CN"/>
        </w:rPr>
      </w:pPr>
    </w:p>
    <w:p>
      <w:pPr>
        <w:spacing w:line="560" w:lineRule="exact"/>
        <w:ind w:firstLine="5352" w:firstLineChars="1784"/>
        <w:rPr>
          <w:rFonts w:hint="eastAsia" w:ascii="仿宋" w:hAnsi="仿宋" w:eastAsia="仿宋" w:cs="Malgun Gothic Semilight"/>
          <w:color w:val="000000"/>
          <w:sz w:val="30"/>
          <w:szCs w:val="30"/>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lang w:eastAsia="zh-CN"/>
        </w:rPr>
      </w:pPr>
      <w:r>
        <w:rPr>
          <w:rFonts w:hint="eastAsia" w:ascii="宋体" w:hAnsi="宋体" w:eastAsia="宋体" w:cs="宋体"/>
          <w:b/>
          <w:bCs w:val="0"/>
          <w:color w:val="000000"/>
          <w:sz w:val="44"/>
          <w:szCs w:val="44"/>
        </w:rPr>
        <w:t>对</w:t>
      </w:r>
      <w:r>
        <w:rPr>
          <w:rFonts w:hint="eastAsia" w:ascii="宋体" w:hAnsi="宋体" w:eastAsia="宋体" w:cs="宋体"/>
          <w:b/>
          <w:bCs w:val="0"/>
          <w:color w:val="000000"/>
          <w:sz w:val="44"/>
          <w:szCs w:val="44"/>
          <w:lang w:eastAsia="zh-CN"/>
        </w:rPr>
        <w:t>政协</w:t>
      </w:r>
      <w:r>
        <w:rPr>
          <w:rFonts w:hint="eastAsia" w:ascii="宋体" w:hAnsi="宋体" w:cs="宋体"/>
          <w:b/>
          <w:bCs w:val="0"/>
          <w:color w:val="000000"/>
          <w:sz w:val="44"/>
          <w:szCs w:val="44"/>
          <w:lang w:eastAsia="zh-CN"/>
        </w:rPr>
        <w:t>邯郸</w:t>
      </w:r>
      <w:r>
        <w:rPr>
          <w:rFonts w:hint="eastAsia" w:ascii="宋体" w:hAnsi="宋体" w:eastAsia="宋体" w:cs="宋体"/>
          <w:b/>
          <w:bCs w:val="0"/>
          <w:color w:val="000000"/>
          <w:sz w:val="44"/>
          <w:szCs w:val="44"/>
        </w:rPr>
        <w:t>市</w:t>
      </w:r>
      <w:r>
        <w:rPr>
          <w:rFonts w:hint="eastAsia" w:ascii="宋体" w:hAnsi="宋体" w:cs="宋体"/>
          <w:b/>
          <w:bCs w:val="0"/>
          <w:color w:val="000000"/>
          <w:sz w:val="44"/>
          <w:szCs w:val="44"/>
          <w:lang w:eastAsia="zh-CN"/>
        </w:rPr>
        <w:t>第十二届</w:t>
      </w:r>
      <w:r>
        <w:rPr>
          <w:rFonts w:hint="eastAsia" w:ascii="宋体" w:hAnsi="宋体" w:eastAsia="宋体" w:cs="宋体"/>
          <w:b/>
          <w:bCs w:val="0"/>
          <w:color w:val="000000"/>
          <w:sz w:val="44"/>
          <w:szCs w:val="44"/>
          <w:lang w:eastAsia="zh-CN"/>
        </w:rPr>
        <w:t>委员会</w:t>
      </w:r>
    </w:p>
    <w:p>
      <w:pPr>
        <w:jc w:val="center"/>
        <w:rPr>
          <w:rFonts w:hint="eastAsia" w:asciiTheme="majorEastAsia" w:hAnsiTheme="majorEastAsia" w:eastAsiaTheme="majorEastAsia" w:cstheme="majorEastAsia"/>
          <w:b/>
          <w:bCs/>
          <w:sz w:val="44"/>
          <w:szCs w:val="44"/>
        </w:rPr>
      </w:pPr>
      <w:r>
        <w:rPr>
          <w:rFonts w:hint="eastAsia" w:ascii="宋体" w:hAnsi="宋体" w:cs="宋体"/>
          <w:b/>
          <w:bCs w:val="0"/>
          <w:color w:val="000000"/>
          <w:sz w:val="44"/>
          <w:szCs w:val="44"/>
          <w:lang w:eastAsia="zh-CN"/>
        </w:rPr>
        <w:t>第三次会议</w:t>
      </w:r>
      <w:r>
        <w:rPr>
          <w:rFonts w:hint="eastAsia" w:asciiTheme="majorEastAsia" w:hAnsiTheme="majorEastAsia" w:eastAsiaTheme="majorEastAsia" w:cstheme="majorEastAsia"/>
          <w:b/>
          <w:bCs/>
          <w:sz w:val="44"/>
          <w:szCs w:val="44"/>
        </w:rPr>
        <w:t>第</w:t>
      </w:r>
      <w:r>
        <w:rPr>
          <w:rFonts w:hint="eastAsia" w:asciiTheme="majorEastAsia" w:hAnsiTheme="majorEastAsia" w:eastAsiaTheme="majorEastAsia" w:cstheme="majorEastAsia"/>
          <w:b/>
          <w:bCs/>
          <w:sz w:val="44"/>
          <w:szCs w:val="44"/>
          <w:lang w:val="en-US" w:eastAsia="zh-CN"/>
        </w:rPr>
        <w:t>133</w:t>
      </w:r>
      <w:r>
        <w:rPr>
          <w:rFonts w:hint="eastAsia" w:asciiTheme="majorEastAsia" w:hAnsiTheme="majorEastAsia" w:eastAsiaTheme="majorEastAsia" w:cstheme="majorEastAsia"/>
          <w:b/>
          <w:bCs/>
          <w:sz w:val="44"/>
          <w:szCs w:val="44"/>
        </w:rPr>
        <w:t>号提案的答复</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outlineLvl w:val="9"/>
        <w:rPr>
          <w:rFonts w:hint="eastAsia" w:ascii="宋体" w:hAnsi="宋体" w:eastAsia="宋体" w:cs="宋体"/>
          <w:b/>
          <w:bCs w:val="0"/>
          <w:color w:val="000000"/>
          <w:sz w:val="44"/>
          <w:szCs w:val="44"/>
        </w:rPr>
      </w:pPr>
    </w:p>
    <w:p>
      <w:pPr>
        <w:spacing w:line="560" w:lineRule="exact"/>
        <w:rPr>
          <w:rFonts w:ascii="仿宋_GB2312" w:hAnsi="仿宋" w:eastAsia="仿宋_GB2312"/>
          <w:sz w:val="32"/>
          <w:szCs w:val="32"/>
        </w:rPr>
      </w:pPr>
      <w:r>
        <w:rPr>
          <w:rFonts w:hint="eastAsia" w:ascii="仿宋_GB2312" w:hAnsi="仿宋" w:eastAsia="仿宋_GB2312"/>
          <w:sz w:val="32"/>
          <w:szCs w:val="32"/>
        </w:rPr>
        <w:t>吕波涛委员：</w:t>
      </w:r>
    </w:p>
    <w:p>
      <w:pPr>
        <w:ind w:firstLine="720" w:firstLineChars="225"/>
        <w:rPr>
          <w:rFonts w:ascii="仿宋_GB2312" w:hAnsi="仿宋" w:eastAsia="仿宋_GB2312"/>
          <w:sz w:val="32"/>
          <w:szCs w:val="32"/>
        </w:rPr>
      </w:pPr>
      <w:r>
        <w:rPr>
          <w:rFonts w:hint="eastAsia" w:ascii="仿宋_GB2312" w:hAnsi="仿宋" w:eastAsia="仿宋_GB2312"/>
          <w:sz w:val="32"/>
          <w:szCs w:val="32"/>
        </w:rPr>
        <w:t>您提出的关于加快建立多主体供给、多渠道保障、租购并举的住房制度的政协提案收悉。现答复如下：</w:t>
      </w:r>
    </w:p>
    <w:p>
      <w:pPr>
        <w:ind w:firstLine="720" w:firstLineChars="225"/>
        <w:rPr>
          <w:rFonts w:ascii="仿宋_GB2312" w:hAnsi="仿宋" w:eastAsia="仿宋_GB2312"/>
          <w:sz w:val="32"/>
          <w:szCs w:val="32"/>
        </w:rPr>
      </w:pPr>
      <w:r>
        <w:rPr>
          <w:rFonts w:hint="eastAsia" w:ascii="仿宋_GB2312" w:hAnsi="仿宋" w:eastAsia="仿宋_GB2312"/>
          <w:sz w:val="32"/>
          <w:szCs w:val="32"/>
        </w:rPr>
        <w:t>党的十九大报告提出，坚持房子是用来住的、不是用来炒的定位，加快建立多主体供给、多渠道保障、租购并举的住房制度，让全体人民住有所居。2018年3月的两会中《政府工作报告中》提出“要求更好解决群众住房问题，加快建立多主体供给、多渠道保障、租购并举的住房制度”。</w:t>
      </w:r>
    </w:p>
    <w:p>
      <w:pPr>
        <w:ind w:firstLine="720" w:firstLineChars="225"/>
        <w:rPr>
          <w:rFonts w:ascii="仿宋_GB2312" w:hAnsi="仿宋" w:eastAsia="仿宋_GB2312"/>
          <w:sz w:val="32"/>
          <w:szCs w:val="32"/>
        </w:rPr>
      </w:pPr>
      <w:r>
        <w:rPr>
          <w:rFonts w:hint="eastAsia" w:ascii="仿宋_GB2312" w:hAnsi="仿宋" w:eastAsia="仿宋_GB2312"/>
          <w:sz w:val="32"/>
          <w:szCs w:val="32"/>
        </w:rPr>
        <w:t>按照中央及国务院文件精神，省、市两级均高度重视此项工作，我市对此出台相关文件，建立住房租赁信息平台，增加保障房供应，扩大住房保障覆盖范围，提升老旧小区环境，规范租房市场，放开租赁人口的落户政策，不断推进租购并举住房体系的建立，改善租房者的生活质量。</w:t>
      </w:r>
    </w:p>
    <w:p>
      <w:pPr>
        <w:spacing w:line="560" w:lineRule="exact"/>
        <w:ind w:firstLine="720" w:firstLineChars="225"/>
        <w:rPr>
          <w:rFonts w:ascii="黑体" w:hAnsi="黑体" w:eastAsia="黑体"/>
          <w:sz w:val="32"/>
          <w:szCs w:val="32"/>
        </w:rPr>
      </w:pPr>
      <w:r>
        <w:rPr>
          <w:rFonts w:hint="eastAsia" w:ascii="黑体" w:hAnsi="黑体" w:eastAsia="黑体"/>
          <w:sz w:val="32"/>
          <w:szCs w:val="32"/>
        </w:rPr>
        <w:t>一、工作措施</w:t>
      </w:r>
    </w:p>
    <w:p>
      <w:pPr>
        <w:ind w:firstLine="643" w:firstLineChars="200"/>
        <w:jc w:val="left"/>
        <w:rPr>
          <w:rFonts w:ascii="楷体_GB2312" w:hAnsi="黑体" w:eastAsia="楷体_GB2312"/>
          <w:b/>
          <w:bCs w:val="0"/>
          <w:sz w:val="32"/>
          <w:szCs w:val="32"/>
        </w:rPr>
      </w:pPr>
      <w:r>
        <w:rPr>
          <w:rFonts w:hint="eastAsia" w:ascii="楷体_GB2312" w:hAnsi="黑体" w:eastAsia="楷体_GB2312"/>
          <w:b/>
          <w:bCs w:val="0"/>
          <w:sz w:val="32"/>
          <w:szCs w:val="32"/>
        </w:rPr>
        <w:t>（一）制定培育发展住房租赁市场的政策</w:t>
      </w:r>
    </w:p>
    <w:p>
      <w:pPr>
        <w:ind w:firstLine="646"/>
        <w:jc w:val="left"/>
        <w:rPr>
          <w:rStyle w:val="8"/>
          <w:rFonts w:ascii="仿宋_GB2312" w:hAnsi="仿宋" w:eastAsia="仿宋_GB2312"/>
          <w:b w:val="0"/>
          <w:sz w:val="32"/>
          <w:szCs w:val="32"/>
        </w:rPr>
      </w:pPr>
      <w:r>
        <w:rPr>
          <w:rFonts w:hint="eastAsia" w:ascii="仿宋_GB2312" w:hAnsi="仿宋" w:eastAsia="仿宋_GB2312"/>
          <w:sz w:val="32"/>
          <w:szCs w:val="32"/>
        </w:rPr>
        <w:t>2017年，为贯彻落实国务院办公厅和省政府办公厅的政策，结合我市实际，以市政府办公厅的名义牵头起草了我市《</w:t>
      </w:r>
      <w:r>
        <w:rPr>
          <w:rStyle w:val="8"/>
          <w:rFonts w:hint="eastAsia" w:ascii="仿宋_GB2312" w:hAnsi="仿宋" w:eastAsia="仿宋_GB2312"/>
          <w:sz w:val="32"/>
          <w:szCs w:val="32"/>
        </w:rPr>
        <w:t>关于加快培育和发展住房租赁市场的实施意见</w:t>
      </w:r>
      <w:r>
        <w:rPr>
          <w:rFonts w:hint="eastAsia" w:ascii="仿宋_GB2312" w:hAnsi="仿宋" w:eastAsia="仿宋_GB2312"/>
          <w:sz w:val="32"/>
          <w:szCs w:val="32"/>
        </w:rPr>
        <w:t>》（邯政办字〔2017〕178号）。该文件主要从</w:t>
      </w:r>
      <w:r>
        <w:rPr>
          <w:rStyle w:val="8"/>
          <w:rFonts w:hint="eastAsia" w:ascii="仿宋_GB2312" w:hAnsi="仿宋" w:eastAsia="仿宋_GB2312"/>
          <w:b w:val="0"/>
          <w:sz w:val="32"/>
          <w:szCs w:val="32"/>
        </w:rPr>
        <w:t>工作目标、重点任务和工作要求等方面提出了意见，为培育和发展我市住房租赁市场指明了方向，明确了措施要求和各职能部门职责。</w:t>
      </w:r>
    </w:p>
    <w:p>
      <w:pPr>
        <w:adjustRightInd w:val="0"/>
        <w:snapToGrid w:val="0"/>
        <w:ind w:firstLine="643" w:firstLineChars="200"/>
        <w:rPr>
          <w:rFonts w:ascii="楷体_GB2312" w:hAnsi="黑体" w:eastAsia="楷体_GB2312"/>
          <w:b/>
          <w:sz w:val="32"/>
          <w:szCs w:val="32"/>
        </w:rPr>
      </w:pPr>
      <w:r>
        <w:rPr>
          <w:rFonts w:hint="eastAsia" w:ascii="楷体_GB2312" w:hAnsi="黑体" w:eastAsia="楷体_GB2312"/>
          <w:b/>
          <w:sz w:val="32"/>
          <w:szCs w:val="32"/>
        </w:rPr>
        <w:t>（二）建立住房租赁信息平台</w:t>
      </w:r>
    </w:p>
    <w:p>
      <w:pPr>
        <w:ind w:firstLine="720" w:firstLineChars="225"/>
        <w:rPr>
          <w:rFonts w:ascii="仿宋_GB2312" w:hAnsi="仿宋" w:eastAsia="仿宋_GB2312"/>
          <w:sz w:val="32"/>
          <w:szCs w:val="32"/>
        </w:rPr>
      </w:pPr>
      <w:r>
        <w:rPr>
          <w:rFonts w:hint="eastAsia" w:ascii="仿宋_GB2312" w:hAnsi="仿宋" w:eastAsia="仿宋_GB2312"/>
          <w:sz w:val="32"/>
          <w:szCs w:val="32"/>
        </w:rPr>
        <w:t>2017年12月，我市住房租赁监管服务平台顺利上线和试运行。2018年进一步拓展了平台功能，初步实现服务平台租赁信息发布、网上签约、登记备案申请、市场主体信用评价等服务，推进部门间信息共享，最终实现为住房租赁经营主体、出租人、承租人</w:t>
      </w:r>
      <w:bookmarkStart w:id="0" w:name="_GoBack"/>
      <w:bookmarkEnd w:id="0"/>
      <w:r>
        <w:rPr>
          <w:rFonts w:hint="eastAsia" w:ascii="仿宋_GB2312" w:hAnsi="仿宋" w:eastAsia="仿宋_GB2312"/>
          <w:sz w:val="32"/>
          <w:szCs w:val="32"/>
        </w:rPr>
        <w:t>提供网上“一站式”服务。目前，我局</w:t>
      </w:r>
      <w:r>
        <w:rPr>
          <w:rFonts w:ascii="仿宋_GB2312" w:hAnsi="仿宋" w:eastAsia="仿宋_GB2312"/>
          <w:sz w:val="32"/>
          <w:szCs w:val="32"/>
        </w:rPr>
        <w:t>和市工商部门</w:t>
      </w:r>
      <w:r>
        <w:rPr>
          <w:rFonts w:hint="eastAsia" w:ascii="仿宋_GB2312" w:hAnsi="仿宋" w:eastAsia="仿宋_GB2312"/>
          <w:sz w:val="32"/>
          <w:szCs w:val="32"/>
        </w:rPr>
        <w:t>已</w:t>
      </w:r>
      <w:r>
        <w:rPr>
          <w:rFonts w:ascii="仿宋_GB2312" w:hAnsi="仿宋" w:eastAsia="仿宋_GB2312"/>
          <w:sz w:val="32"/>
          <w:szCs w:val="32"/>
        </w:rPr>
        <w:t>联合制定了住房租赁合同示范文本</w:t>
      </w:r>
      <w:r>
        <w:rPr>
          <w:rFonts w:hint="eastAsia" w:ascii="仿宋_GB2312" w:hAnsi="仿宋" w:eastAsia="仿宋_GB2312"/>
          <w:sz w:val="32"/>
          <w:szCs w:val="32"/>
        </w:rPr>
        <w:t>。已录入平台13000套公共租赁住房房源，9家房地产中介服务机构。下一步将尽快完善房屋租赁信息平台功能，建立健全租赁平台管理制度，加大平台使用的推广力度，延伸至区、办事处，纳入更多的中介机构和租赁企业。</w:t>
      </w:r>
    </w:p>
    <w:p>
      <w:pPr>
        <w:ind w:firstLine="643" w:firstLineChars="200"/>
        <w:rPr>
          <w:rFonts w:ascii="楷体_GB2312" w:hAnsi="黑体" w:eastAsia="楷体_GB2312"/>
          <w:b/>
          <w:sz w:val="32"/>
          <w:szCs w:val="32"/>
        </w:rPr>
      </w:pPr>
      <w:r>
        <w:rPr>
          <w:rFonts w:hint="eastAsia" w:ascii="楷体_GB2312" w:hAnsi="黑体" w:eastAsia="楷体_GB2312"/>
          <w:b/>
          <w:sz w:val="32"/>
          <w:szCs w:val="32"/>
        </w:rPr>
        <w:t>（三）增加保障房供应，扩大保障房覆盖范围</w:t>
      </w:r>
    </w:p>
    <w:p>
      <w:pPr>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一是</w:t>
      </w:r>
      <w:r>
        <w:rPr>
          <w:rFonts w:hint="eastAsia" w:ascii="仿宋_GB2312" w:hAnsi="黑体" w:eastAsia="仿宋_GB2312"/>
          <w:b/>
          <w:sz w:val="32"/>
          <w:szCs w:val="32"/>
        </w:rPr>
        <w:t>增加保障房供应</w:t>
      </w:r>
      <w:r>
        <w:rPr>
          <w:rFonts w:hint="eastAsia" w:ascii="仿宋_GB2312" w:hAnsi="宋体" w:eastAsia="仿宋_GB2312" w:cs="宋体"/>
          <w:b/>
          <w:color w:val="000000"/>
          <w:kern w:val="0"/>
          <w:sz w:val="32"/>
          <w:szCs w:val="32"/>
        </w:rPr>
        <w:t>。</w:t>
      </w:r>
      <w:r>
        <w:rPr>
          <w:rFonts w:hint="eastAsia" w:ascii="仿宋_GB2312" w:hAnsi="宋体" w:eastAsia="仿宋_GB2312" w:cs="宋体"/>
          <w:color w:val="000000"/>
          <w:kern w:val="0"/>
          <w:sz w:val="32"/>
          <w:szCs w:val="32"/>
        </w:rPr>
        <w:t>近年来，为加快筹集保障房房源，市政府先后投资集中建设了利民苑、紫薇苑等8个保障房项目。此外，此外还通过商品房项目配建廉租房、公租房作为补充。2016年以来，我市在《关于房地产业化解商品房库存的实施意见》（邯政字〔2016〕41号）中，明确规定普通商品房项目按照住宅建筑面积3%的比例配建公租房，保证了公租房房源供给。截至目前，我市主城区商品房配建项目累计签订配建协议173个项目，共20847套，约128.58万平方米，已有70个配建项目竣工，移交公租房10133套。</w:t>
      </w:r>
    </w:p>
    <w:p>
      <w:pPr>
        <w:widowControl/>
        <w:spacing w:line="600" w:lineRule="exact"/>
        <w:ind w:firstLine="643" w:firstLineChars="200"/>
        <w:jc w:val="left"/>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二是</w:t>
      </w:r>
      <w:r>
        <w:rPr>
          <w:rFonts w:hint="eastAsia" w:ascii="仿宋_GB2312" w:hAnsi="黑体" w:eastAsia="仿宋_GB2312"/>
          <w:b/>
          <w:sz w:val="32"/>
          <w:szCs w:val="32"/>
        </w:rPr>
        <w:t>扩大保障房覆盖范围。</w:t>
      </w:r>
      <w:r>
        <w:rPr>
          <w:rFonts w:hint="eastAsia" w:ascii="仿宋_GB2312" w:hAnsi="宋体" w:eastAsia="仿宋_GB2312" w:cs="宋体"/>
          <w:color w:val="000000"/>
          <w:kern w:val="0"/>
          <w:sz w:val="32"/>
          <w:szCs w:val="32"/>
        </w:rPr>
        <w:t>为解决新就业职工和外来务工人员的住房问题，我市2011年12月出台了《邯郸市公共租赁住房管理办法》（邯政办〔2011〕241号），将新就业职工和外来务工人员纳入了公租房保障范围。新就业职工和外来务工人员在就业地无住房的，可按规定程序申请租住公租房。</w:t>
      </w:r>
    </w:p>
    <w:p>
      <w:pPr>
        <w:widowControl/>
        <w:snapToGrid w:val="0"/>
        <w:spacing w:line="600" w:lineRule="exact"/>
        <w:ind w:firstLine="643"/>
        <w:jc w:val="left"/>
        <w:rPr>
          <w:rFonts w:ascii="仿宋_GB2312" w:hAnsi="仿宋_GB2312" w:eastAsia="仿宋_GB2312" w:cs="宋体"/>
          <w:color w:val="000000"/>
          <w:kern w:val="0"/>
          <w:sz w:val="32"/>
          <w:szCs w:val="32"/>
        </w:rPr>
      </w:pPr>
      <w:r>
        <w:rPr>
          <w:rFonts w:hint="eastAsia" w:ascii="仿宋_GB2312" w:hAnsi="宋体" w:eastAsia="仿宋_GB2312" w:cs="宋体"/>
          <w:color w:val="000000"/>
          <w:kern w:val="0"/>
          <w:sz w:val="32"/>
          <w:szCs w:val="32"/>
        </w:rPr>
        <w:t>2013年10月，我市印发了《邯郸市保障性住房统筹建设并轨运行实施细则》（邯政办〔2013〕179号），在规划建设、房源筹集、申请受理、准入条件等多方面，进一步对保障性住房的建设、分配和管理等各环节细化了有关政策规定。保障性住房</w:t>
      </w:r>
      <w:r>
        <w:rPr>
          <w:rFonts w:hint="eastAsia" w:ascii="仿宋_GB2312" w:hAnsi="仿宋_GB2312" w:eastAsia="仿宋_GB2312" w:cs="宋体"/>
          <w:color w:val="000000"/>
          <w:kern w:val="0"/>
          <w:sz w:val="32"/>
          <w:szCs w:val="32"/>
        </w:rPr>
        <w:t>主要面向城镇中低收入住房困难家庭、新就业职工、外来务工人员供应，同时将符合条件的乡镇教师、医务工作者、引进人才等群体纳入保障性住房供应范围。</w:t>
      </w:r>
    </w:p>
    <w:p>
      <w:pPr>
        <w:ind w:firstLine="643" w:firstLineChars="200"/>
        <w:rPr>
          <w:rFonts w:ascii="楷体_GB2312" w:hAnsi="黑体" w:eastAsia="楷体_GB2312"/>
          <w:b/>
          <w:sz w:val="32"/>
          <w:szCs w:val="32"/>
        </w:rPr>
      </w:pPr>
      <w:r>
        <w:rPr>
          <w:rFonts w:hint="eastAsia" w:ascii="楷体_GB2312" w:hAnsi="黑体" w:eastAsia="楷体_GB2312"/>
          <w:b/>
          <w:sz w:val="32"/>
          <w:szCs w:val="32"/>
        </w:rPr>
        <w:t>（四）提升老旧小区环境</w:t>
      </w:r>
    </w:p>
    <w:p>
      <w:pPr>
        <w:ind w:firstLine="640" w:firstLineChars="200"/>
        <w:rPr>
          <w:rFonts w:ascii="仿宋_GB2312" w:eastAsia="仿宋_GB2312"/>
          <w:sz w:val="32"/>
          <w:szCs w:val="32"/>
        </w:rPr>
      </w:pPr>
      <w:r>
        <w:rPr>
          <w:rFonts w:hint="eastAsia" w:ascii="仿宋_GB2312" w:eastAsia="仿宋_GB2312"/>
          <w:sz w:val="32"/>
          <w:szCs w:val="32"/>
        </w:rPr>
        <w:t>2018年5月28日，邯郸市人民政府办公厅印发实施了《邯郸市推进老旧小区改造工作方案的通知》（邯政办字（2018）64号），用三年时间（2018-2020年），完成全市老旧小区改造工作，切实解决老旧小区小区建筑物和配套设施破损老化、市政设施不完善、环境脏乱差、管理机制不健全等问题，使老旧小区居民的居住条件和生活品得到明显提升。2018年我市已完成424个老旧小区改造工作，今年我市老旧小区改造被列为20项民心工程和十件民生实事之一，我局作为牵头部门，也将积极发挥作用，督导各县（市、区）政府加大工作力度，强力推进，为广大居民营造整洁、有序、安全、舒适的生活环境。</w:t>
      </w:r>
    </w:p>
    <w:p>
      <w:pPr>
        <w:ind w:firstLine="643" w:firstLineChars="200"/>
        <w:rPr>
          <w:rFonts w:ascii="楷体_GB2312" w:hAnsi="黑体" w:eastAsia="楷体_GB2312"/>
          <w:b/>
          <w:sz w:val="32"/>
          <w:szCs w:val="32"/>
        </w:rPr>
      </w:pPr>
      <w:r>
        <w:rPr>
          <w:rFonts w:hint="eastAsia" w:ascii="楷体_GB2312" w:hAnsi="黑体" w:eastAsia="楷体_GB2312"/>
          <w:b/>
          <w:sz w:val="32"/>
          <w:szCs w:val="32"/>
        </w:rPr>
        <w:t>（五）规范房地产中介机构经营行为</w:t>
      </w:r>
    </w:p>
    <w:p>
      <w:pPr>
        <w:ind w:firstLine="643" w:firstLineChars="200"/>
        <w:rPr>
          <w:rFonts w:ascii="仿宋_GB2312" w:hAnsi="仿宋" w:eastAsia="仿宋_GB2312"/>
          <w:sz w:val="32"/>
          <w:szCs w:val="32"/>
        </w:rPr>
      </w:pPr>
      <w:r>
        <w:rPr>
          <w:rFonts w:hint="eastAsia" w:ascii="仿宋_GB2312" w:hAnsi="仿宋" w:eastAsia="仿宋_GB2312"/>
          <w:b/>
          <w:sz w:val="32"/>
          <w:szCs w:val="32"/>
        </w:rPr>
        <w:t>一是不断完善房产交易市场监管长效机制。</w:t>
      </w:r>
      <w:r>
        <w:rPr>
          <w:rFonts w:hint="eastAsia" w:ascii="仿宋_GB2312" w:hAnsi="仿宋" w:eastAsia="仿宋_GB2312"/>
          <w:sz w:val="32"/>
          <w:szCs w:val="32"/>
        </w:rPr>
        <w:t>2018年1月10日，市政府印发了《邯郸市商品房销售监管的若干规定》（邯政规〔2018〕1号），明确了房地产中介机构应遵守的规定，对违法违规行为的处理做出明确规定，为有效监管提供制度支撑。2019年，我局又代市政府牵头起草了我市《关于进一步规范房地产交易市场秩序的意见》（邯政规〔2019〕4号），该文件进一步</w:t>
      </w:r>
      <w:r>
        <w:rPr>
          <w:rFonts w:hint="eastAsia" w:ascii="仿宋_GB2312" w:hAnsi="微软雅黑" w:eastAsia="仿宋_GB2312" w:cs="宋体"/>
          <w:color w:val="000000"/>
          <w:kern w:val="0"/>
          <w:sz w:val="32"/>
          <w:szCs w:val="32"/>
        </w:rPr>
        <w:t>明确了主体责任和部门职能，建立了新型网格化监管体系，理顺了房产执法监管处罚体制，为加强市场监管打下了基础。</w:t>
      </w:r>
    </w:p>
    <w:p>
      <w:pPr>
        <w:widowControl/>
        <w:ind w:firstLine="643" w:firstLineChars="200"/>
        <w:rPr>
          <w:rFonts w:ascii="仿宋_GB2312" w:hAnsi="仿宋" w:eastAsia="仿宋_GB2312"/>
          <w:sz w:val="32"/>
          <w:szCs w:val="32"/>
        </w:rPr>
      </w:pPr>
      <w:r>
        <w:rPr>
          <w:rFonts w:hint="eastAsia" w:ascii="仿宋_GB2312" w:hAnsi="仿宋" w:eastAsia="仿宋_GB2312"/>
          <w:b/>
          <w:sz w:val="32"/>
          <w:szCs w:val="32"/>
        </w:rPr>
        <w:t>二是持续开展中介机构专项整治。</w:t>
      </w:r>
      <w:r>
        <w:rPr>
          <w:rFonts w:hint="eastAsia" w:ascii="仿宋_GB2312" w:hAnsi="仿宋" w:eastAsia="仿宋_GB2312"/>
          <w:sz w:val="32"/>
          <w:szCs w:val="32"/>
        </w:rPr>
        <w:t>2017、2018、2019年连续三年，针对房地产中介机构常见的违法违规行为，在全市范围内开展专项整治活动，2017-2018在专项整治中累计检查房地产中介机构745家，对存在问题的中介机构予以警告、整改。2019年，从3月份开始开展全市房产交易市场专项整治工作，对房地产开发企业和房产中介机构的十六类违法违规行为进行重点打击，目前各县（市、区）正在进行多部门联查。</w:t>
      </w:r>
    </w:p>
    <w:p>
      <w:pPr>
        <w:ind w:firstLine="643" w:firstLineChars="200"/>
        <w:rPr>
          <w:rFonts w:ascii="仿宋_GB2312" w:hAnsi="仿宋" w:eastAsia="仿宋_GB2312"/>
          <w:sz w:val="32"/>
          <w:szCs w:val="32"/>
        </w:rPr>
      </w:pPr>
      <w:r>
        <w:rPr>
          <w:rFonts w:hint="eastAsia" w:ascii="仿宋_GB2312" w:hAnsi="楷体" w:eastAsia="仿宋_GB2312" w:cs="黑体"/>
          <w:b/>
          <w:bCs/>
          <w:sz w:val="32"/>
          <w:szCs w:val="32"/>
        </w:rPr>
        <w:t>三是加强房地产中介机构备案管理。</w:t>
      </w:r>
      <w:r>
        <w:rPr>
          <w:rFonts w:hint="eastAsia" w:ascii="仿宋_GB2312" w:hAnsi="仿宋" w:eastAsia="仿宋_GB2312"/>
          <w:sz w:val="32"/>
          <w:szCs w:val="32"/>
        </w:rPr>
        <w:t>房地产经纪机构备案，应当具有一名以上房地产经纪人和房地产经纪人协理。我市由于持证从业人员较少，导致备案数量较低，为加强备案管理，主要采取了以下几项措施：</w:t>
      </w:r>
      <w:r>
        <w:rPr>
          <w:rFonts w:hint="eastAsia" w:ascii="仿宋_GB2312" w:hAnsi="仿宋" w:eastAsia="仿宋_GB2312"/>
          <w:b/>
          <w:sz w:val="32"/>
          <w:szCs w:val="32"/>
        </w:rPr>
        <w:t>一是</w:t>
      </w:r>
      <w:r>
        <w:rPr>
          <w:rFonts w:hint="eastAsia" w:ascii="仿宋_GB2312" w:hAnsi="仿宋" w:eastAsia="仿宋_GB2312"/>
          <w:sz w:val="32"/>
          <w:szCs w:val="32"/>
        </w:rPr>
        <w:t>在对房地产中介机构进行检查、巡查时，敦促房地产经纪人参加全国房地产经纪人职业资格考试，敦促房地产中介机构进行备案。</w:t>
      </w:r>
      <w:r>
        <w:rPr>
          <w:rFonts w:hint="eastAsia" w:ascii="仿宋_GB2312" w:hAnsi="仿宋" w:eastAsia="仿宋_GB2312"/>
          <w:b/>
          <w:sz w:val="32"/>
          <w:szCs w:val="32"/>
        </w:rPr>
        <w:t>二是</w:t>
      </w:r>
      <w:r>
        <w:rPr>
          <w:rFonts w:hint="eastAsia" w:ascii="仿宋_GB2312" w:hAnsi="仿宋" w:eastAsia="仿宋_GB2312"/>
          <w:sz w:val="32"/>
          <w:szCs w:val="32"/>
        </w:rPr>
        <w:t xml:space="preserve">鼓励经纪人参加职业资格考试，持证上岗，通过网站、微信链接对资格考试报名时间、报名流程进行宣传。 </w:t>
      </w:r>
      <w:r>
        <w:rPr>
          <w:rFonts w:hint="eastAsia" w:ascii="仿宋_GB2312" w:hAnsi="仿宋" w:eastAsia="仿宋_GB2312"/>
          <w:b/>
          <w:sz w:val="32"/>
          <w:szCs w:val="32"/>
        </w:rPr>
        <w:t>三是</w:t>
      </w:r>
      <w:r>
        <w:rPr>
          <w:rFonts w:hint="eastAsia" w:ascii="仿宋_GB2312" w:hAnsi="仿宋" w:eastAsia="仿宋_GB2312"/>
          <w:sz w:val="32"/>
          <w:szCs w:val="32"/>
        </w:rPr>
        <w:t>每季度在房管局网站对已备案房地产中介机构进行公示，告知大家选择已备案中介机构提供服务。</w:t>
      </w:r>
    </w:p>
    <w:p>
      <w:pPr>
        <w:ind w:firstLine="640" w:firstLineChars="200"/>
        <w:jc w:val="left"/>
        <w:rPr>
          <w:rFonts w:ascii="黑体" w:hAnsi="黑体" w:eastAsia="黑体"/>
          <w:sz w:val="32"/>
          <w:szCs w:val="32"/>
        </w:rPr>
      </w:pPr>
      <w:r>
        <w:rPr>
          <w:rFonts w:hint="eastAsia" w:ascii="黑体" w:hAnsi="黑体" w:eastAsia="黑体"/>
          <w:sz w:val="32"/>
          <w:szCs w:val="32"/>
        </w:rPr>
        <w:t>二、下一步工作</w:t>
      </w:r>
    </w:p>
    <w:p>
      <w:pPr>
        <w:ind w:firstLine="640" w:firstLineChars="200"/>
        <w:rPr>
          <w:rFonts w:ascii="仿宋_GB2312" w:eastAsia="仿宋_GB2312"/>
          <w:sz w:val="32"/>
          <w:szCs w:val="32"/>
        </w:rPr>
      </w:pPr>
      <w:r>
        <w:rPr>
          <w:rStyle w:val="8"/>
          <w:rFonts w:hint="eastAsia" w:ascii="仿宋_GB2312" w:hAnsi="仿宋" w:eastAsia="仿宋_GB2312"/>
          <w:b w:val="0"/>
          <w:sz w:val="32"/>
          <w:szCs w:val="32"/>
        </w:rPr>
        <w:t>下一步，我们还将根据我市市场实际，适时出台相关政策，继续深化住房制度改革，</w:t>
      </w:r>
      <w:r>
        <w:rPr>
          <w:rFonts w:hint="eastAsia" w:ascii="仿宋_GB2312" w:hAnsi="仿宋" w:eastAsia="仿宋_GB2312"/>
          <w:sz w:val="32"/>
          <w:szCs w:val="32"/>
        </w:rPr>
        <w:t>尽快完善房屋租赁信息平台功能，加大平台使用的推广力度，</w:t>
      </w:r>
      <w:r>
        <w:rPr>
          <w:rFonts w:hint="eastAsia" w:ascii="仿宋_GB2312" w:eastAsia="仿宋_GB2312"/>
          <w:sz w:val="32"/>
          <w:szCs w:val="32"/>
        </w:rPr>
        <w:t>强力推进老旧小区改造，</w:t>
      </w:r>
      <w:r>
        <w:rPr>
          <w:rFonts w:hint="eastAsia" w:ascii="仿宋_GB2312" w:hAnsi="仿宋" w:eastAsia="仿宋_GB2312"/>
          <w:sz w:val="32"/>
          <w:szCs w:val="32"/>
        </w:rPr>
        <w:t>加强对中介机构的监管，会同相关部门进一步赋予租房者更多获取公共服务的权益，不断增强租房者的获得感、幸福感、归属感，努力让全体市民住有所居。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w:t>
      </w:r>
      <w:r>
        <w:rPr>
          <w:rFonts w:hint="eastAsia" w:ascii="仿宋_GB2312" w:hAnsi="仿宋_GB2312" w:eastAsia="仿宋_GB2312" w:cs="仿宋_GB2312"/>
          <w:sz w:val="32"/>
          <w:szCs w:val="32"/>
          <w:lang w:val="en-US" w:eastAsia="zh-CN"/>
        </w:rPr>
        <w:t>您对以上办理情况有何意见，请填写《政协提案办理情况征询意见表》（附后），并及时反馈。</w:t>
      </w:r>
    </w:p>
    <w:p>
      <w:pPr>
        <w:spacing w:line="600" w:lineRule="exact"/>
        <w:ind w:firstLine="4960" w:firstLineChars="1550"/>
        <w:rPr>
          <w:rFonts w:hint="eastAsia" w:ascii="仿宋_GB2312" w:eastAsia="仿宋_GB2312"/>
          <w:color w:val="000000"/>
          <w:sz w:val="32"/>
          <w:szCs w:val="32"/>
        </w:rPr>
      </w:pPr>
    </w:p>
    <w:p>
      <w:pPr>
        <w:spacing w:line="600" w:lineRule="exact"/>
        <w:ind w:firstLine="4960" w:firstLineChars="1550"/>
        <w:rPr>
          <w:rFonts w:hint="eastAsia" w:ascii="仿宋_GB2312" w:eastAsia="仿宋_GB2312"/>
          <w:color w:val="000000"/>
          <w:sz w:val="32"/>
          <w:szCs w:val="32"/>
        </w:rPr>
      </w:pPr>
    </w:p>
    <w:p>
      <w:pPr>
        <w:spacing w:line="600" w:lineRule="exact"/>
        <w:ind w:firstLine="3840" w:firstLineChars="1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邯郸市住房保障和房产管理局</w:t>
      </w:r>
    </w:p>
    <w:p>
      <w:pPr>
        <w:spacing w:line="60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日</w:t>
      </w: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仿宋_GB2312" w:hAnsi="宋体" w:eastAsia="仿宋_GB2312" w:cs="宋体"/>
          <w:color w:val="000000"/>
          <w:sz w:val="32"/>
          <w:szCs w:val="32"/>
        </w:rPr>
      </w:pPr>
    </w:p>
    <w:p>
      <w:pPr>
        <w:spacing w:line="520" w:lineRule="exact"/>
        <w:rPr>
          <w:rFonts w:hint="eastAsia" w:ascii="楷体_GB2312" w:hAnsi="楷体_GB2312" w:eastAsia="楷体_GB2312" w:cs="楷体_GB2312"/>
          <w:color w:val="000000"/>
          <w:sz w:val="32"/>
          <w:szCs w:val="32"/>
          <w:lang w:eastAsia="zh-CN"/>
        </w:rPr>
      </w:pPr>
      <w:r>
        <w:rPr>
          <w:rFonts w:hint="eastAsia" w:ascii="仿宋_GB2312" w:hAnsi="宋体" w:eastAsia="仿宋_GB2312" w:cs="宋体"/>
          <w:color w:val="000000"/>
          <w:sz w:val="32"/>
          <w:szCs w:val="32"/>
        </w:rPr>
        <w:t>领导签发</w:t>
      </w:r>
      <w:r>
        <w:rPr>
          <w:rFonts w:hint="eastAsia" w:ascii="仿宋_GB2312" w:hAnsi="Malgun Gothic Semilight" w:eastAsia="仿宋_GB2312" w:cs="Malgun Gothic Semilight"/>
          <w:color w:val="000000"/>
          <w:sz w:val="32"/>
          <w:szCs w:val="32"/>
        </w:rPr>
        <w:t>：</w:t>
      </w:r>
      <w:r>
        <w:rPr>
          <w:rFonts w:hint="eastAsia" w:ascii="楷体_GB2312" w:hAnsi="楷体_GB2312" w:eastAsia="楷体_GB2312" w:cs="楷体_GB2312"/>
          <w:color w:val="000000"/>
          <w:sz w:val="32"/>
          <w:szCs w:val="32"/>
          <w:lang w:eastAsia="zh-CN"/>
        </w:rPr>
        <w:t>王兆社</w:t>
      </w:r>
    </w:p>
    <w:p>
      <w:pPr>
        <w:spacing w:line="520" w:lineRule="exact"/>
        <w:rPr>
          <w:rFonts w:hint="default" w:ascii="仿宋_GB2312" w:eastAsia="仿宋_GB2312"/>
          <w:color w:val="000000"/>
          <w:sz w:val="32"/>
          <w:szCs w:val="32"/>
          <w:lang w:val="en-US" w:eastAsia="zh-CN"/>
        </w:rPr>
      </w:pPr>
      <w:r>
        <w:rPr>
          <w:rFonts w:hint="eastAsia" w:ascii="仿宋_GB2312" w:hAnsi="宋体" w:eastAsia="仿宋_GB2312" w:cs="宋体"/>
          <w:color w:val="000000"/>
          <w:sz w:val="32"/>
          <w:szCs w:val="32"/>
        </w:rPr>
        <w:t>联系人及电话</w:t>
      </w:r>
      <w:r>
        <w:rPr>
          <w:rFonts w:hint="eastAsia" w:ascii="仿宋_GB2312" w:hAnsi="Malgun Gothic Semilight" w:eastAsia="仿宋_GB2312" w:cs="Malgun Gothic Semilight"/>
          <w:color w:val="000000"/>
          <w:sz w:val="32"/>
          <w:szCs w:val="32"/>
        </w:rPr>
        <w:t>：</w:t>
      </w:r>
      <w:r>
        <w:rPr>
          <w:rFonts w:hint="eastAsia" w:ascii="仿宋_GB2312" w:hAnsi="Malgun Gothic Semilight" w:eastAsia="仿宋_GB2312" w:cs="Malgun Gothic Semilight"/>
          <w:color w:val="000000"/>
          <w:sz w:val="32"/>
          <w:szCs w:val="32"/>
          <w:lang w:eastAsia="zh-CN"/>
        </w:rPr>
        <w:t>王伟</w:t>
      </w:r>
      <w:r>
        <w:rPr>
          <w:rFonts w:hint="eastAsia" w:ascii="仿宋_GB2312" w:hAnsi="Malgun Gothic Semilight" w:eastAsia="仿宋_GB2312" w:cs="Malgun Gothic Semilight"/>
          <w:color w:val="000000"/>
          <w:sz w:val="32"/>
          <w:szCs w:val="32"/>
          <w:lang w:val="en-US" w:eastAsia="zh-CN"/>
        </w:rPr>
        <w:t xml:space="preserve">  3271118</w:t>
      </w:r>
    </w:p>
    <w:p>
      <w:pPr>
        <w:spacing w:line="520" w:lineRule="exact"/>
        <w:ind w:left="941" w:hanging="940" w:hangingChars="294"/>
        <w:rPr>
          <w:rFonts w:hint="eastAsia" w:ascii="仿宋_GB2312" w:eastAsia="仿宋_GB2312"/>
          <w:color w:val="000000"/>
          <w:sz w:val="32"/>
          <w:szCs w:val="32"/>
          <w:lang w:eastAsia="zh-CN"/>
        </w:rPr>
      </w:pPr>
      <w:r>
        <w:rPr>
          <w:rFonts w:hint="eastAsia" w:ascii="仿宋_GB2312" w:hAnsi="宋体" w:eastAsia="仿宋_GB2312" w:cs="宋体"/>
          <w:color w:val="000000"/>
          <w:sz w:val="32"/>
          <w:szCs w:val="32"/>
        </w:rPr>
        <w:t>抄送</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市政府办公厅</w:t>
      </w:r>
      <w:r>
        <w:rPr>
          <w:rFonts w:hint="eastAsia" w:ascii="仿宋_GB2312" w:hAnsi="Malgun Gothic Semilight" w:eastAsia="仿宋_GB2312" w:cs="Malgun Gothic Semilight"/>
          <w:color w:val="000000"/>
          <w:sz w:val="32"/>
          <w:szCs w:val="32"/>
        </w:rPr>
        <w:t>，</w:t>
      </w:r>
      <w:r>
        <w:rPr>
          <w:rFonts w:hint="eastAsia" w:ascii="仿宋_GB2312" w:hAnsi="宋体" w:eastAsia="仿宋_GB2312" w:cs="宋体"/>
          <w:color w:val="000000"/>
          <w:sz w:val="32"/>
          <w:szCs w:val="32"/>
        </w:rPr>
        <w:t>市政协提案委员会</w:t>
      </w:r>
      <w:r>
        <w:rPr>
          <w:rFonts w:hint="eastAsia" w:ascii="仿宋_GB2312" w:hAnsi="宋体" w:eastAsia="仿宋_GB2312" w:cs="宋体"/>
          <w:color w:val="000000"/>
          <w:sz w:val="32"/>
          <w:szCs w:val="32"/>
          <w:lang w:eastAsia="zh-CN"/>
        </w:rPr>
        <w:t>。</w:t>
      </w:r>
    </w:p>
    <w:sectPr>
      <w:headerReference r:id="rId3" w:type="default"/>
      <w:footerReference r:id="rId4" w:type="default"/>
      <w:pgSz w:w="11906" w:h="16838"/>
      <w:pgMar w:top="1440" w:right="1800" w:bottom="141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snapToGrid w:val="0"/>
                      <w:rPr>
                        <w:rFonts w:hint="eastAsia"/>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MTYxYTJhYzUxZTJjZjYxYTNiNjM5Y2RmNjUyZTAifQ=="/>
  </w:docVars>
  <w:rsids>
    <w:rsidRoot w:val="01DC1168"/>
    <w:rsid w:val="01DC1168"/>
    <w:rsid w:val="01EA6369"/>
    <w:rsid w:val="02660EA6"/>
    <w:rsid w:val="039A1C0F"/>
    <w:rsid w:val="061D3060"/>
    <w:rsid w:val="08DD577C"/>
    <w:rsid w:val="0981089D"/>
    <w:rsid w:val="09DF06B3"/>
    <w:rsid w:val="0AFF020A"/>
    <w:rsid w:val="0C270C5D"/>
    <w:rsid w:val="0C280BB5"/>
    <w:rsid w:val="0D435AF6"/>
    <w:rsid w:val="0F6B07E1"/>
    <w:rsid w:val="116F4036"/>
    <w:rsid w:val="13DB70B2"/>
    <w:rsid w:val="14864037"/>
    <w:rsid w:val="15124003"/>
    <w:rsid w:val="15A61FDD"/>
    <w:rsid w:val="1C63168E"/>
    <w:rsid w:val="1C6F32E8"/>
    <w:rsid w:val="1D200CD4"/>
    <w:rsid w:val="1D4F07AB"/>
    <w:rsid w:val="1E5F3092"/>
    <w:rsid w:val="20321DD0"/>
    <w:rsid w:val="207F7C58"/>
    <w:rsid w:val="21455926"/>
    <w:rsid w:val="241024FF"/>
    <w:rsid w:val="25773637"/>
    <w:rsid w:val="2AE33509"/>
    <w:rsid w:val="306B70DC"/>
    <w:rsid w:val="31993005"/>
    <w:rsid w:val="32FF4F58"/>
    <w:rsid w:val="36445AA0"/>
    <w:rsid w:val="374C011F"/>
    <w:rsid w:val="394D17E4"/>
    <w:rsid w:val="4419227F"/>
    <w:rsid w:val="4425620E"/>
    <w:rsid w:val="454758F4"/>
    <w:rsid w:val="45B808AF"/>
    <w:rsid w:val="476369F1"/>
    <w:rsid w:val="47984F0A"/>
    <w:rsid w:val="4D6047FC"/>
    <w:rsid w:val="4EF52CBF"/>
    <w:rsid w:val="53EF7F6D"/>
    <w:rsid w:val="54631A94"/>
    <w:rsid w:val="54783EE3"/>
    <w:rsid w:val="57B30A03"/>
    <w:rsid w:val="5E066B41"/>
    <w:rsid w:val="5F88367A"/>
    <w:rsid w:val="64495D8B"/>
    <w:rsid w:val="648C087B"/>
    <w:rsid w:val="65C332DE"/>
    <w:rsid w:val="65D22DC1"/>
    <w:rsid w:val="67782B68"/>
    <w:rsid w:val="68C73542"/>
    <w:rsid w:val="6CD25CB5"/>
    <w:rsid w:val="6DE723D0"/>
    <w:rsid w:val="73017AB3"/>
    <w:rsid w:val="75F40321"/>
    <w:rsid w:val="770D6E0B"/>
    <w:rsid w:val="7D236FE7"/>
    <w:rsid w:val="7F1349DA"/>
    <w:rsid w:val="7F2A2994"/>
    <w:rsid w:val="7F3268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page number"/>
    <w:basedOn w:val="7"/>
    <w:qFormat/>
    <w:uiPriority w:val="0"/>
  </w:style>
  <w:style w:type="paragraph" w:customStyle="1" w:styleId="10">
    <w:name w:val="列出段落"/>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2019-03-15T01:18:00Z</dcterms:created>
  <dc:creator>　　　　　　　　L</dc:creator>
  <cp:lastModifiedBy>姚</cp:lastModifiedBy>
  <cp:lastPrinted>2019-07-30T03:13:00Z</cp:lastPrinted>
  <dcterms:modified xsi:type="dcterms:W3CDTF">2024-05-17T09:20:22Z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5E4A9C11BC914672B7D7E43477B6CB7A_12</vt:lpwstr>
  </property>
</Properties>
</file>