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614" w:firstLineChars="1518"/>
        <w:jc w:val="right"/>
        <w:rPr>
          <w:rFonts w:hint="eastAsia" w:ascii="仿宋_GB2312" w:hAnsi="仿宋" w:eastAsia="仿宋_GB2312" w:cs="黑体"/>
          <w:color w:val="000000"/>
          <w:spacing w:val="-8"/>
          <w:sz w:val="32"/>
          <w:szCs w:val="32"/>
        </w:rPr>
      </w:pPr>
    </w:p>
    <w:p>
      <w:pPr>
        <w:spacing w:line="480" w:lineRule="exact"/>
        <w:ind w:firstLine="4614" w:firstLineChars="1518"/>
        <w:jc w:val="right"/>
        <w:rPr>
          <w:rFonts w:hint="eastAsia" w:ascii="仿宋_GB2312" w:hAnsi="仿宋" w:eastAsia="仿宋_GB2312" w:cs="黑体"/>
          <w:color w:val="000000"/>
          <w:spacing w:val="-8"/>
          <w:sz w:val="32"/>
          <w:szCs w:val="32"/>
        </w:rPr>
      </w:pPr>
    </w:p>
    <w:p>
      <w:pPr>
        <w:spacing w:line="480" w:lineRule="exact"/>
        <w:ind w:firstLine="4614" w:firstLineChars="1518"/>
        <w:jc w:val="right"/>
        <w:rPr>
          <w:rFonts w:hint="eastAsia" w:ascii="仿宋_GB2312" w:hAnsi="仿宋" w:eastAsia="仿宋_GB2312" w:cs="黑体"/>
          <w:color w:val="000000"/>
          <w:spacing w:val="-8"/>
          <w:sz w:val="32"/>
          <w:szCs w:val="32"/>
        </w:rPr>
      </w:pPr>
    </w:p>
    <w:p>
      <w:pPr>
        <w:spacing w:line="480" w:lineRule="exact"/>
        <w:ind w:firstLine="4614" w:firstLineChars="1518"/>
        <w:jc w:val="right"/>
        <w:rPr>
          <w:rFonts w:hint="eastAsia" w:ascii="仿宋_GB2312" w:hAnsi="仿宋" w:eastAsia="仿宋_GB2312" w:cs="黑体"/>
          <w:color w:val="000000"/>
          <w:spacing w:val="-8"/>
          <w:sz w:val="32"/>
          <w:szCs w:val="32"/>
        </w:rPr>
      </w:pPr>
    </w:p>
    <w:p>
      <w:pPr>
        <w:spacing w:line="480" w:lineRule="exact"/>
        <w:ind w:firstLine="4614" w:firstLineChars="1518"/>
        <w:jc w:val="right"/>
        <w:rPr>
          <w:rFonts w:hint="eastAsia" w:ascii="仿宋_GB2312" w:hAnsi="仿宋" w:eastAsia="仿宋_GB2312" w:cs="黑体"/>
          <w:color w:val="000000"/>
          <w:spacing w:val="-8"/>
          <w:sz w:val="32"/>
          <w:szCs w:val="32"/>
        </w:rPr>
      </w:pPr>
      <w:r>
        <w:rPr>
          <w:rFonts w:hint="eastAsia" w:ascii="仿宋_GB2312" w:hAnsi="仿宋" w:eastAsia="仿宋_GB2312" w:cs="黑体"/>
          <w:color w:val="000000"/>
          <w:spacing w:val="-8"/>
          <w:sz w:val="32"/>
          <w:szCs w:val="32"/>
        </w:rPr>
        <w:t>是否同意公开：是</w:t>
      </w:r>
    </w:p>
    <w:p>
      <w:pPr>
        <w:spacing w:line="480" w:lineRule="exact"/>
        <w:ind w:firstLine="4700" w:firstLineChars="1469"/>
        <w:jc w:val="righ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办理结果：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A</w:t>
      </w:r>
    </w:p>
    <w:p>
      <w:pPr>
        <w:spacing w:line="480" w:lineRule="exact"/>
        <w:ind w:firstLine="4700" w:firstLineChars="1469"/>
        <w:jc w:val="righ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邯房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案字</w:t>
      </w:r>
      <w:r>
        <w:rPr>
          <w:rFonts w:hint="eastAsia" w:ascii="仿宋_GB2312" w:hAnsi="仿宋" w:eastAsia="仿宋_GB2312" w:cs="Malgun Gothic Semilight"/>
          <w:color w:val="000000"/>
          <w:sz w:val="32"/>
          <w:szCs w:val="32"/>
        </w:rPr>
        <w:t>〔</w:t>
      </w:r>
      <w:r>
        <w:rPr>
          <w:rFonts w:hint="eastAsia" w:ascii="仿宋_GB2312" w:hAnsi="仿宋" w:eastAsia="仿宋_GB2312" w:cs="Malgun Gothic Semilight"/>
          <w:color w:val="00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〕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第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号</w:t>
      </w:r>
    </w:p>
    <w:p>
      <w:pPr>
        <w:spacing w:line="480" w:lineRule="exact"/>
        <w:ind w:firstLine="5708" w:firstLineChars="1784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对政协邯郸市第</w:t>
      </w:r>
      <w:r>
        <w:rPr>
          <w:rFonts w:hint="eastAsia" w:ascii="宋体" w:hAnsi="宋体" w:cs="宋体"/>
          <w:b/>
          <w:color w:val="000000"/>
          <w:sz w:val="44"/>
          <w:szCs w:val="44"/>
          <w:lang w:eastAsia="zh-CN"/>
        </w:rPr>
        <w:t>十二</w:t>
      </w:r>
      <w:r>
        <w:rPr>
          <w:rFonts w:hint="eastAsia" w:ascii="宋体" w:hAnsi="宋体" w:cs="宋体"/>
          <w:b/>
          <w:color w:val="000000"/>
          <w:sz w:val="44"/>
          <w:szCs w:val="44"/>
        </w:rPr>
        <w:t>届委员会</w:t>
      </w:r>
    </w:p>
    <w:p>
      <w:pPr>
        <w:spacing w:line="48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第</w:t>
      </w:r>
      <w:r>
        <w:rPr>
          <w:rFonts w:hint="eastAsia" w:ascii="宋体" w:hAnsi="宋体" w:cs="宋体"/>
          <w:b/>
          <w:color w:val="000000"/>
          <w:sz w:val="44"/>
          <w:szCs w:val="44"/>
          <w:lang w:eastAsia="zh-CN"/>
        </w:rPr>
        <w:t>二</w:t>
      </w:r>
      <w:r>
        <w:rPr>
          <w:rFonts w:hint="eastAsia" w:ascii="宋体" w:hAnsi="宋体" w:cs="宋体"/>
          <w:b/>
          <w:color w:val="000000"/>
          <w:sz w:val="44"/>
          <w:szCs w:val="44"/>
        </w:rPr>
        <w:t>次会议第</w:t>
      </w: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149</w:t>
      </w:r>
      <w:r>
        <w:rPr>
          <w:rFonts w:hint="eastAsia" w:ascii="宋体" w:hAnsi="宋体" w:cs="宋体"/>
          <w:b/>
          <w:color w:val="000000"/>
          <w:sz w:val="44"/>
          <w:szCs w:val="44"/>
        </w:rPr>
        <w:t>号提案的答复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刘红娟、王少华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委员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</w:p>
    <w:p>
      <w:pPr>
        <w:spacing w:line="480" w:lineRule="exact"/>
        <w:ind w:firstLine="627" w:firstLineChars="196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你们提出的关于</w:t>
      </w:r>
      <w:r>
        <w:rPr>
          <w:rFonts w:hint="eastAsia" w:ascii="仿宋_GB2312" w:eastAsia="仿宋_GB2312"/>
          <w:sz w:val="32"/>
          <w:szCs w:val="32"/>
        </w:rPr>
        <w:t>“推动和平路两侧商业街内老旧小区改造”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的提案收悉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现答复如下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</w:p>
    <w:p>
      <w:pPr>
        <w:widowControl/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解决我市老旧小区在安全设施、市政配套、环境治理等方面存在的问题，进一步提升老旧小区生活品质，根据省重点工作安排，今年5月，我市印发了《邯郸市推进老旧小区改造工作方案》，遵照政府主导，居民参与；突出重点，响应需求；示范引领，政策扶持；创新机制，治管并举的基本原则，通过三年努力，基本完成我市老旧小区改造工作，为广大居民营造整洁、有序、安全、舒适的生活环境，使老旧小区居民的居住条件和生活品质得到明显提升，进一步增强群众的获得感、幸福感、安全感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确定老旧小区改造内容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老旧小区改造内容包含安全问题改造、居住功能提升及环境整治三个方面。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制订老旧小区改造工作计划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全市老旧小区改造分三步走。第一步，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年，对全市老旧小区进行全面摸底，建立老旧小区改造项目库，甄选出若干个具有代表性的老旧小区作为首批改造示范项目，启动老旧小区改造工作。各县（市、区）选定示范试点，以点带面，全面推进，年底前完成总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改造项目的</w:t>
      </w:r>
      <w:r>
        <w:rPr>
          <w:rFonts w:ascii="仿宋_GB2312" w:eastAsia="仿宋_GB2312"/>
          <w:sz w:val="32"/>
          <w:szCs w:val="32"/>
        </w:rPr>
        <w:t>20%</w:t>
      </w:r>
      <w:r>
        <w:rPr>
          <w:rFonts w:hint="eastAsia" w:ascii="仿宋_GB2312" w:eastAsia="仿宋_GB2312"/>
          <w:sz w:val="32"/>
          <w:szCs w:val="32"/>
        </w:rPr>
        <w:t>；第二步，在总结示范项目经验的基础上，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年，全面启动老旧小区改造工作，年底前累计完成总改造项目的</w:t>
      </w:r>
      <w:r>
        <w:rPr>
          <w:rFonts w:ascii="仿宋_GB2312" w:eastAsia="仿宋_GB2312"/>
          <w:sz w:val="32"/>
          <w:szCs w:val="32"/>
        </w:rPr>
        <w:t>70%</w:t>
      </w:r>
      <w:r>
        <w:rPr>
          <w:rFonts w:hint="eastAsia" w:ascii="仿宋_GB2312" w:eastAsia="仿宋_GB2312"/>
          <w:sz w:val="32"/>
          <w:szCs w:val="32"/>
        </w:rPr>
        <w:t>；第三步，开展疑难困难老旧小区改造攻坚工作，到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年底前完成全部改造任务。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形成合力，强力督导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由市政府主管副市长任组长，市政府主管副秘书长、市房管局局长任副组长，相关职能部门和各县（市、区）政府（管委会）主管负责同志为成员的邯郸市老旧小区改造工作领导小组。并且建立我市老旧小区改造工作考核办法，实施月通报、季排名、年考核制度，加强对各县（市、区）老旧小区改造工作落实的巡查督导，确保老旧小区改造工作顺利推进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做为全市老旧小区改造牵头部门，我们将切实发挥好老旧小区改造工作的牵总作用，会同各相关职能部门和各县（市、区）政府，凝心聚力，扎实完成各项改造任务，并且充分调动群众积极性，发挥居民力量，形成“人人参与，人人共享”的改造氛围。强力推进我市老旧小区改造工作，巩固好全国文明城市的创建成果，提升人民生活质量。同时，也欢迎您继续关注我们的工作，并多提出宝贵意见。</w:t>
      </w:r>
    </w:p>
    <w:p>
      <w:pPr>
        <w:spacing w:line="480" w:lineRule="exact"/>
        <w:ind w:firstLine="627" w:firstLineChars="196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ind w:firstLine="627" w:firstLineChars="196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你们对以上办理情况有何意见</w:t>
      </w:r>
      <w:r>
        <w:rPr>
          <w:rFonts w:hint="eastAsia" w:ascii="仿宋_GB2312" w:hAnsi="Malgun Gothic Semilight" w:eastAsia="仿宋_GB2312" w:cs="Malgun Gothic Semilight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请填写</w:t>
      </w:r>
      <w:r>
        <w:rPr>
          <w:rFonts w:hint="eastAsia" w:ascii="仿宋_GB2312" w:hAnsi="Malgun Gothic Semilight" w:eastAsia="仿宋_GB2312" w:cs="Malgun Gothic Semilight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sz w:val="32"/>
          <w:szCs w:val="32"/>
        </w:rPr>
        <w:t>政协提案办理情况征询意见表</w:t>
      </w:r>
      <w:r>
        <w:rPr>
          <w:rFonts w:hint="eastAsia" w:ascii="仿宋_GB2312" w:hAnsi="Malgun Gothic Semilight" w:eastAsia="仿宋_GB2312" w:cs="Malgun Gothic Semilight"/>
          <w:sz w:val="32"/>
          <w:szCs w:val="32"/>
        </w:rPr>
        <w:t>》（</w:t>
      </w:r>
      <w:r>
        <w:rPr>
          <w:rFonts w:hint="eastAsia" w:ascii="仿宋_GB2312" w:hAnsi="宋体" w:eastAsia="仿宋_GB2312" w:cs="宋体"/>
          <w:sz w:val="32"/>
          <w:szCs w:val="32"/>
        </w:rPr>
        <w:t>附后</w:t>
      </w:r>
      <w:r>
        <w:rPr>
          <w:rFonts w:hint="eastAsia" w:ascii="仿宋_GB2312" w:hAnsi="Malgun Gothic Semilight" w:eastAsia="仿宋_GB2312" w:cs="Malgun Gothic Semilight"/>
          <w:sz w:val="32"/>
          <w:szCs w:val="32"/>
        </w:rPr>
        <w:t>），</w:t>
      </w:r>
      <w:r>
        <w:rPr>
          <w:rFonts w:hint="eastAsia" w:ascii="仿宋_GB2312" w:hAnsi="宋体" w:eastAsia="仿宋_GB2312" w:cs="宋体"/>
          <w:sz w:val="32"/>
          <w:szCs w:val="32"/>
        </w:rPr>
        <w:t>并及时反馈</w:t>
      </w:r>
      <w:r>
        <w:rPr>
          <w:rFonts w:hint="eastAsia" w:ascii="仿宋_GB2312" w:hAnsi="Malgun Gothic Semilight" w:eastAsia="仿宋_GB2312" w:cs="Malgun Gothic Semilight"/>
          <w:sz w:val="32"/>
          <w:szCs w:val="32"/>
        </w:rPr>
        <w:t>。</w:t>
      </w:r>
    </w:p>
    <w:p>
      <w:pPr>
        <w:spacing w:line="48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480" w:lineRule="exact"/>
        <w:ind w:firstLine="6092" w:firstLineChars="1904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480" w:lineRule="exact"/>
        <w:ind w:firstLine="320" w:firstLineChars="100"/>
        <w:jc w:val="righ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2018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领导签发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eastAsia="zh-CN"/>
        </w:rPr>
        <w:t>王兆社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联系人及电话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eastAsia="zh-CN"/>
        </w:rPr>
        <w:t>李雪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val="en-US" w:eastAsia="zh-CN"/>
        </w:rPr>
        <w:t xml:space="preserve"> 3271086</w:t>
      </w:r>
    </w:p>
    <w:p>
      <w:pPr>
        <w:spacing w:line="480" w:lineRule="exact"/>
        <w:ind w:left="1037" w:hanging="940" w:hangingChars="294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抄送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市政府办公厅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市政协提案委员会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，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eastAsia="zh-CN"/>
        </w:rPr>
        <w:t>丛台区政府，邯山区政府，复兴区政府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B2CC5"/>
    <w:multiLevelType w:val="singleLevel"/>
    <w:tmpl w:val="BCEB2C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NDM0OWQ2NDM5ODViYTBjZWYzYTgwMmQ3MzcyOTEifQ=="/>
  </w:docVars>
  <w:rsids>
    <w:rsidRoot w:val="63F5001C"/>
    <w:rsid w:val="07332ED3"/>
    <w:rsid w:val="2CB86496"/>
    <w:rsid w:val="63F5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2018-07-19T01:59:00Z</dcterms:created>
  <dc:creator>Administrator</dc:creator>
  <cp:lastModifiedBy>lenovo</cp:lastModifiedBy>
  <cp:lastPrinted>2018-07-19T03:37:00Z</cp:lastPrinted>
  <dcterms:modified xsi:type="dcterms:W3CDTF">2024-01-17T03:08:07Z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907162AD0D4348859C924AF7EB50EE4D_12</vt:lpwstr>
  </property>
</Properties>
</file>