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48" w:rsidRDefault="00783D48">
      <w:pPr>
        <w:jc w:val="center"/>
        <w:rPr>
          <w:rFonts w:eastAsia="黑体"/>
          <w:b/>
          <w:sz w:val="36"/>
          <w:szCs w:val="36"/>
        </w:rPr>
      </w:pPr>
      <w:r>
        <w:rPr>
          <w:rFonts w:eastAsia="黑体" w:hint="eastAsia"/>
          <w:b/>
          <w:sz w:val="36"/>
          <w:szCs w:val="36"/>
        </w:rPr>
        <w:t>邯郸市建设局</w:t>
      </w:r>
    </w:p>
    <w:p w:rsidR="00783D48" w:rsidRDefault="00783D48">
      <w:pPr>
        <w:jc w:val="center"/>
        <w:rPr>
          <w:rFonts w:eastAsia="黑体"/>
          <w:b/>
          <w:sz w:val="36"/>
          <w:szCs w:val="36"/>
        </w:rPr>
      </w:pPr>
      <w:r>
        <w:rPr>
          <w:rFonts w:eastAsia="黑体" w:hint="eastAsia"/>
          <w:b/>
          <w:sz w:val="36"/>
          <w:szCs w:val="36"/>
        </w:rPr>
        <w:t>民用建筑节能标准核查</w:t>
      </w:r>
      <w:r w:rsidR="00251E21">
        <w:rPr>
          <w:rFonts w:eastAsia="黑体" w:hint="eastAsia"/>
          <w:b/>
          <w:sz w:val="36"/>
          <w:szCs w:val="36"/>
        </w:rPr>
        <w:t>监管</w:t>
      </w:r>
      <w:r>
        <w:rPr>
          <w:rFonts w:eastAsia="黑体" w:hint="eastAsia"/>
          <w:b/>
          <w:sz w:val="36"/>
          <w:szCs w:val="36"/>
        </w:rPr>
        <w:t>流程图</w:t>
      </w:r>
    </w:p>
    <w:p w:rsidR="00783D48" w:rsidRDefault="002B4AD6">
      <w:pPr>
        <w:jc w:val="center"/>
        <w:rPr>
          <w:sz w:val="32"/>
        </w:rPr>
      </w:pPr>
      <w:r w:rsidRPr="008F09B8">
        <w:pict>
          <v:shapetype id="_x0000_t202" coordsize="21600,21600" o:spt="202" path="m,l,21600r21600,l21600,xe">
            <v:stroke joinstyle="miter"/>
            <v:path gradientshapeok="t" o:connecttype="rect"/>
          </v:shapetype>
          <v:shape id="文本框 12" o:spid="_x0000_s1161" type="#_x0000_t202" style="position:absolute;left:0;text-align:left;margin-left:326.55pt;margin-top:20.6pt;width:159.6pt;height:341.15pt;z-index:251640320;v-text-anchor:middle" o:gfxdata="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fNuv7XAAAACwEAAA8AAAAAAAAAAQAgAAAAIgAAAGRy&#10;cy9kb3ducmV2LnhtbFBLAQIUABQAAAAIAIdO4kAaGB0/PwIAAGwEAAAOAAAAAAAAAAEAIAAAACYB&#10;AABkcnMvZTJvRG9jLnhtbFBLBQYAAAAABgAGAFkBAADXBQAAAAA=&#10;" strokeweight=".5pt">
            <v:stroke joinstyle="round"/>
            <v:textbox style="mso-next-textbox:#文本框 12">
              <w:txbxContent>
                <w:p w:rsidR="00783D48" w:rsidRDefault="00783D48">
                  <w:pPr>
                    <w:jc w:val="left"/>
                  </w:pPr>
                  <w:r>
                    <w:rPr>
                      <w:rFonts w:hint="eastAsia"/>
                    </w:rPr>
                    <w:t>开工前，监管内容：</w:t>
                  </w:r>
                </w:p>
                <w:p w:rsidR="00783D48" w:rsidRDefault="00783D48">
                  <w:pPr>
                    <w:numPr>
                      <w:ilvl w:val="0"/>
                      <w:numId w:val="1"/>
                    </w:numPr>
                    <w:jc w:val="left"/>
                  </w:pPr>
                  <w:r>
                    <w:rPr>
                      <w:rFonts w:hint="eastAsia"/>
                    </w:rPr>
                    <w:t>施工单位编制的《建筑节能分部工程施工技术方案》；</w:t>
                  </w:r>
                </w:p>
                <w:p w:rsidR="00783D48" w:rsidRDefault="00783D48">
                  <w:pPr>
                    <w:jc w:val="left"/>
                  </w:pPr>
                  <w:r>
                    <w:rPr>
                      <w:rFonts w:hint="eastAsia"/>
                    </w:rPr>
                    <w:t>2</w:t>
                  </w:r>
                  <w:r>
                    <w:rPr>
                      <w:rFonts w:hint="eastAsia"/>
                    </w:rPr>
                    <w:t>、监理单位编制的符合节能要求的监理规划及监理实施细则；</w:t>
                  </w:r>
                </w:p>
                <w:p w:rsidR="00783D48" w:rsidRDefault="00783D48">
                  <w:pPr>
                    <w:jc w:val="left"/>
                  </w:pPr>
                  <w:r>
                    <w:rPr>
                      <w:rFonts w:hint="eastAsia"/>
                    </w:rPr>
                    <w:t>3</w:t>
                  </w:r>
                  <w:r>
                    <w:rPr>
                      <w:rFonts w:hint="eastAsia"/>
                    </w:rPr>
                    <w:t>、施工图（建筑节能设计说明节能专篇和绿色建筑设计专篇）；</w:t>
                  </w:r>
                </w:p>
                <w:p w:rsidR="00783D48" w:rsidRDefault="00783D48">
                  <w:pPr>
                    <w:jc w:val="left"/>
                  </w:pPr>
                  <w:r>
                    <w:rPr>
                      <w:rFonts w:hint="eastAsia"/>
                    </w:rPr>
                    <w:t>4</w:t>
                  </w:r>
                  <w:r>
                    <w:rPr>
                      <w:rFonts w:hint="eastAsia"/>
                    </w:rPr>
                    <w:t>、施工图审查报告（《河北省</w:t>
                  </w:r>
                  <w:r w:rsidR="00D37CCD">
                    <w:rPr>
                      <w:rFonts w:hint="eastAsia"/>
                    </w:rPr>
                    <w:t>建筑节能设计审查备案表》、</w:t>
                  </w:r>
                  <w:r w:rsidR="00D37CCD">
                    <w:rPr>
                      <w:rFonts w:ascii="Arial" w:hAnsi="Arial" w:cs="Arial"/>
                      <w:color w:val="333333"/>
                      <w:szCs w:val="21"/>
                      <w:shd w:val="clear" w:color="auto" w:fill="F7FCFF"/>
                    </w:rPr>
                    <w:t>《绿色建筑施工图设计审查备案表》</w:t>
                  </w:r>
                  <w:r>
                    <w:rPr>
                      <w:rFonts w:hint="eastAsia"/>
                    </w:rPr>
                    <w:t>）；</w:t>
                  </w:r>
                </w:p>
                <w:p w:rsidR="00783D48" w:rsidRDefault="00783D48">
                  <w:pPr>
                    <w:jc w:val="left"/>
                    <w:rPr>
                      <w:rFonts w:ascii="仿宋_GB2312" w:eastAsia="仿宋_GB2312"/>
                      <w:sz w:val="32"/>
                      <w:szCs w:val="32"/>
                    </w:rPr>
                  </w:pPr>
                  <w:r>
                    <w:rPr>
                      <w:rFonts w:hint="eastAsia"/>
                    </w:rPr>
                    <w:t>5</w:t>
                  </w:r>
                  <w:r>
                    <w:rPr>
                      <w:rFonts w:hint="eastAsia"/>
                    </w:rPr>
                    <w:t>、设计文件、图纸会审记录，节能设计变更、洽商、技术交底记录；</w:t>
                  </w:r>
                </w:p>
              </w:txbxContent>
            </v:textbox>
            <w10:wrap type="square"/>
          </v:shape>
        </w:pict>
      </w:r>
      <w:r w:rsidR="00147B5F">
        <w:pict>
          <v:shape id="文本框 146" o:spid="_x0000_s1170" type="#_x0000_t202" style="position:absolute;left:0;text-align:left;margin-left:120.05pt;margin-top:20.6pt;width:183.7pt;height:31.55pt;z-index:251645440">
            <v:textbox>
              <w:txbxContent>
                <w:p w:rsidR="00783D48" w:rsidRDefault="00147B5F">
                  <w:pPr>
                    <w:jc w:val="center"/>
                    <w:rPr>
                      <w:rFonts w:ascii="仿宋" w:eastAsia="仿宋" w:hAnsi="仿宋" w:cs="仿宋"/>
                      <w:bCs/>
                      <w:sz w:val="28"/>
                      <w:szCs w:val="28"/>
                    </w:rPr>
                  </w:pPr>
                  <w:r>
                    <w:rPr>
                      <w:rFonts w:ascii="仿宋" w:eastAsia="仿宋" w:hAnsi="仿宋" w:cs="仿宋" w:hint="eastAsia"/>
                      <w:bCs/>
                      <w:sz w:val="28"/>
                      <w:szCs w:val="28"/>
                    </w:rPr>
                    <w:t>建立在建项目台账</w:t>
                  </w:r>
                </w:p>
              </w:txbxContent>
            </v:textbox>
          </v:shape>
        </w:pict>
      </w:r>
    </w:p>
    <w:p w:rsidR="00783D48" w:rsidRDefault="00783D48">
      <w:pPr>
        <w:rPr>
          <w:sz w:val="32"/>
        </w:rPr>
      </w:pPr>
    </w:p>
    <w:p w:rsidR="00783D48" w:rsidRDefault="00147B5F">
      <w:pPr>
        <w:rPr>
          <w:sz w:val="32"/>
        </w:rPr>
      </w:pPr>
      <w:r>
        <w:pict>
          <v:line id="直线 147" o:spid="_x0000_s1171" style="position:absolute;left:0;text-align:left;z-index:251646464" from="210.3pt,-.05pt" to="210.9pt,43.95pt">
            <v:fill o:detectmouseclick="t"/>
            <v:stroke endarrow="open" endarrowwidth="wide" endarrowlength="long"/>
          </v:line>
        </w:pict>
      </w:r>
    </w:p>
    <w:p w:rsidR="00783D48" w:rsidRDefault="00147B5F">
      <w:pPr>
        <w:rPr>
          <w:sz w:val="32"/>
        </w:rPr>
      </w:pPr>
      <w:r>
        <w:pict>
          <v:shape id="文本框 148" o:spid="_x0000_s1172" type="#_x0000_t202" style="position:absolute;left:0;text-align:left;margin-left:123.85pt;margin-top:24pt;width:179.9pt;height:110pt;z-index:251647488">
            <v:textbox>
              <w:txbxContent>
                <w:p w:rsidR="00783D48" w:rsidRDefault="00147B5F">
                  <w:pPr>
                    <w:jc w:val="left"/>
                    <w:rPr>
                      <w:rFonts w:ascii="仿宋" w:eastAsia="仿宋" w:hAnsi="仿宋" w:cs="仿宋"/>
                      <w:bCs/>
                      <w:sz w:val="28"/>
                      <w:szCs w:val="28"/>
                    </w:rPr>
                  </w:pPr>
                  <w:r>
                    <w:rPr>
                      <w:rFonts w:ascii="仿宋" w:eastAsia="仿宋" w:hAnsi="仿宋" w:cs="仿宋" w:hint="eastAsia"/>
                      <w:bCs/>
                      <w:sz w:val="28"/>
                      <w:szCs w:val="28"/>
                    </w:rPr>
                    <w:t>依据“双随机”制度对项目进行监管，项目单位填写监督手册，进行监管。</w:t>
                  </w:r>
                </w:p>
              </w:txbxContent>
            </v:textbox>
          </v:shape>
        </w:pict>
      </w:r>
    </w:p>
    <w:p w:rsidR="00783D48" w:rsidRDefault="00783D48">
      <w:pPr>
        <w:jc w:val="left"/>
      </w:pPr>
    </w:p>
    <w:p w:rsidR="00783D48" w:rsidRDefault="00783D48"/>
    <w:p w:rsidR="00783D48" w:rsidRDefault="00147B5F">
      <w:r>
        <w:pict>
          <v:line id="直线 160" o:spid="_x0000_s1184" style="position:absolute;left:0;text-align:left;flip:y;z-index:251652608" from="19.1pt,11.1pt" to="115.85pt,11.1pt">
            <v:fill o:detectmouseclick="t"/>
          </v:line>
        </w:pict>
      </w:r>
      <w:r>
        <w:pict>
          <v:line id="直线 193" o:spid="_x0000_s1217" style="position:absolute;left:0;text-align:left;z-index:251678208" from="19.1pt,11.1pt" to="19.1pt,89.1pt">
            <v:fill o:detectmouseclick="t"/>
            <v:stroke endarrow="open" endarrowwidth="wide" endarrowlength="long"/>
          </v:line>
        </w:pict>
      </w:r>
    </w:p>
    <w:p w:rsidR="00783D48" w:rsidRDefault="00783D48"/>
    <w:p w:rsidR="00783D48" w:rsidRDefault="00783D48"/>
    <w:p w:rsidR="00783D48" w:rsidRDefault="00783D48">
      <w:pPr>
        <w:jc w:val="right"/>
      </w:pPr>
    </w:p>
    <w:p w:rsidR="00783D48" w:rsidRDefault="008F09B8">
      <w:pPr>
        <w:jc w:val="right"/>
      </w:pPr>
      <w:r>
        <w:pict>
          <v:line id="直接连接符 15" o:spid="_x0000_s1164" style="position:absolute;left:0;text-align:left;z-index:251642368" from="-111.85pt,285.15pt" to="-111.1pt,328.65pt" o:gfxdata="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f01DLaAAAADQEAAA8AAAAAAAAA&#10;AQAgAAAAIgAAAGRycy9kb3ducmV2LnhtbFBLAQIUABQAAAAIAIdO4kDFCoHj1gEAAHMDAAAOAAAA&#10;AAAAAAEAIAAAACkBAABkcnMvZTJvRG9jLnhtbFBLBQYAAAAABgAGAFkBAABxBQAAAAA=&#10;" strokeweight=".5pt">
            <v:fill o:detectmouseclick="t"/>
            <v:stroke joinstyle="miter"/>
          </v:line>
        </w:pict>
      </w:r>
    </w:p>
    <w:p w:rsidR="00783D48" w:rsidRDefault="00147B5F">
      <w:r>
        <w:pict>
          <v:line id="直线 152" o:spid="_x0000_s1176" style="position:absolute;left:0;text-align:left;flip:x;z-index:251649536" from="210.9pt,1.9pt" to="211pt,62.7pt">
            <v:fill o:detectmouseclick="t"/>
            <v:stroke endarrow="open" endarrowwidth="wide" endarrowlength="long"/>
          </v:line>
        </w:pict>
      </w:r>
    </w:p>
    <w:p w:rsidR="00783D48" w:rsidRDefault="008F09B8">
      <w:r>
        <w:pict>
          <v:shape id="文本框 151" o:spid="_x0000_s1175" type="#_x0000_t202" style="position:absolute;left:0;text-align:left;margin-left:-43.1pt;margin-top:12.05pt;width:136.4pt;height:95.2pt;z-index:251648512">
            <v:textbox>
              <w:txbxContent>
                <w:p w:rsidR="00783D48" w:rsidRDefault="00783D48">
                  <w:pPr>
                    <w:rPr>
                      <w:rFonts w:ascii="仿宋" w:eastAsia="仿宋" w:hAnsi="仿宋" w:cs="仿宋"/>
                      <w:sz w:val="28"/>
                      <w:szCs w:val="28"/>
                    </w:rPr>
                  </w:pPr>
                  <w:r>
                    <w:rPr>
                      <w:rFonts w:ascii="仿宋" w:eastAsia="仿宋" w:hAnsi="仿宋" w:cs="仿宋" w:hint="eastAsia"/>
                      <w:sz w:val="28"/>
                      <w:szCs w:val="28"/>
                    </w:rPr>
                    <w:t>不符合要求的，下达整改通知书，限期整改完成</w:t>
                  </w:r>
                </w:p>
              </w:txbxContent>
            </v:textbox>
          </v:shape>
        </w:pict>
      </w:r>
    </w:p>
    <w:p w:rsidR="00783D48" w:rsidRDefault="00783D48"/>
    <w:p w:rsidR="00783D48" w:rsidRDefault="00783D48"/>
    <w:p w:rsidR="00783D48" w:rsidRDefault="008F09B8">
      <w:r>
        <w:pict>
          <v:shape id="文本框 157" o:spid="_x0000_s1181" type="#_x0000_t202" style="position:absolute;left:0;text-align:left;margin-left:128.6pt;margin-top:11.35pt;width:175.15pt;height:32.35pt;z-index:251651584">
            <v:textbox>
              <w:txbxContent>
                <w:p w:rsidR="00783D48" w:rsidRDefault="00783D48">
                  <w:pPr>
                    <w:jc w:val="center"/>
                    <w:rPr>
                      <w:rFonts w:ascii="仿宋" w:eastAsia="仿宋" w:hAnsi="仿宋" w:cs="仿宋"/>
                      <w:sz w:val="28"/>
                      <w:szCs w:val="28"/>
                    </w:rPr>
                  </w:pPr>
                  <w:r>
                    <w:rPr>
                      <w:rFonts w:ascii="仿宋" w:eastAsia="仿宋" w:hAnsi="仿宋" w:cs="仿宋" w:hint="eastAsia"/>
                      <w:sz w:val="28"/>
                      <w:szCs w:val="28"/>
                    </w:rPr>
                    <w:t>符合设计和节能规范</w:t>
                  </w:r>
                </w:p>
              </w:txbxContent>
            </v:textbox>
          </v:shape>
        </w:pict>
      </w:r>
    </w:p>
    <w:p w:rsidR="00783D48" w:rsidRDefault="00783D48"/>
    <w:p w:rsidR="00783D48" w:rsidRDefault="00783D48">
      <w:pPr>
        <w:tabs>
          <w:tab w:val="left" w:pos="6082"/>
        </w:tabs>
      </w:pPr>
      <w:r>
        <w:rPr>
          <w:rFonts w:hint="eastAsia"/>
        </w:rPr>
        <w:tab/>
      </w:r>
    </w:p>
    <w:p w:rsidR="00783D48" w:rsidRDefault="00147B5F">
      <w:r>
        <w:pict>
          <v:line id="直线 161" o:spid="_x0000_s1185" style="position:absolute;left:0;text-align:left;z-index:251653632" from="208.85pt,6.15pt" to="208.9pt,85.65pt">
            <v:fill o:detectmouseclick="t"/>
            <v:stroke endarrow="open" endarrowwidth="wide" endarrowlength="long"/>
          </v:line>
        </w:pict>
      </w:r>
    </w:p>
    <w:p w:rsidR="00783D48" w:rsidRDefault="00147B5F">
      <w:r>
        <w:pict>
          <v:line id="直线 190" o:spid="_x0000_s1214" style="position:absolute;left:0;text-align:left;z-index:251675136" from="26.55pt,2.95pt" to="27.3pt,42.15pt">
            <v:fill o:detectmouseclick="t"/>
            <v:stroke endarrow="open" endarrowwidth="wide" endarrowlength="long"/>
          </v:line>
        </w:pict>
      </w:r>
    </w:p>
    <w:p w:rsidR="00783D48" w:rsidRDefault="002B4AD6">
      <w:r>
        <w:pict>
          <v:shape id="文本框 14" o:spid="_x0000_s1163" type="#_x0000_t202" style="position:absolute;left:0;text-align:left;margin-left:326.55pt;margin-top:5.7pt;width:159.6pt;height:291.3pt;z-index:251641344;v-text-anchor:middle" o:gfxdata="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&#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CRBf1wAAAAkBAAAPAAAAAAAAAAEAIAAAACIAAABk&#10;cnMvZG93bnJldi54bWxQSwECFAAUAAAACACHTuJAk2uz30ACAABsBAAADgAAAAAAAAABACAAAAAm&#10;AQAAZHJzL2Uyb0RvYy54bWxQSwUGAAAAAAYABgBZAQAA2AUAAAAA&#10;" strokeweight=".5pt">
            <v:stroke joinstyle="round"/>
            <v:textbox>
              <w:txbxContent>
                <w:p w:rsidR="00783D48" w:rsidRDefault="00783D48">
                  <w:pPr>
                    <w:jc w:val="left"/>
                  </w:pPr>
                  <w:r>
                    <w:rPr>
                      <w:rFonts w:hint="eastAsia"/>
                    </w:rPr>
                    <w:t>开工后，监管内容：</w:t>
                  </w:r>
                </w:p>
                <w:p w:rsidR="00783D48" w:rsidRDefault="00783D48">
                  <w:r>
                    <w:rPr>
                      <w:rFonts w:hint="eastAsia"/>
                    </w:rPr>
                    <w:t>1</w:t>
                  </w:r>
                  <w:r>
                    <w:rPr>
                      <w:rFonts w:hint="eastAsia"/>
                    </w:rPr>
                    <w:t>、节能产品、技术、材料的质量证明文件、进场检测记录，进场复验报告，《河北省建筑材料设备使用备案证》、《河北省新型墙体材料生产备案证》《河北省建筑保温与结构一体化技术认定证书》等；</w:t>
                  </w:r>
                </w:p>
                <w:p w:rsidR="00783D48" w:rsidRDefault="00783D48">
                  <w:r>
                    <w:rPr>
                      <w:rFonts w:hint="eastAsia"/>
                    </w:rPr>
                    <w:t>2</w:t>
                  </w:r>
                  <w:r>
                    <w:rPr>
                      <w:rFonts w:hint="eastAsia"/>
                    </w:rPr>
                    <w:t>、节能分项工程隐蔽验收记录；</w:t>
                  </w:r>
                </w:p>
                <w:p w:rsidR="00783D48" w:rsidRDefault="00783D48">
                  <w:r>
                    <w:rPr>
                      <w:rFonts w:hint="eastAsia"/>
                    </w:rPr>
                    <w:t>3</w:t>
                  </w:r>
                  <w:r>
                    <w:rPr>
                      <w:rFonts w:hint="eastAsia"/>
                    </w:rPr>
                    <w:t>、工程质量控制资料</w:t>
                  </w:r>
                </w:p>
                <w:p w:rsidR="00783D48" w:rsidRDefault="00783D48">
                  <w:pPr>
                    <w:jc w:val="right"/>
                  </w:pPr>
                </w:p>
              </w:txbxContent>
            </v:textbox>
            <w10:wrap type="square"/>
          </v:shape>
        </w:pict>
      </w:r>
    </w:p>
    <w:p w:rsidR="00783D48" w:rsidRDefault="00783D48"/>
    <w:p w:rsidR="00783D48" w:rsidRDefault="00147B5F">
      <w:r>
        <w:pict>
          <v:shape id="文本框 191" o:spid="_x0000_s1215" type="#_x0000_t202" style="position:absolute;left:0;text-align:left;margin-left:-44.6pt;margin-top:1.3pt;width:139.4pt;height:80.45pt;z-index:251676160">
            <v:textbox style="mso-next-textbox:#文本框 191">
              <w:txbxContent>
                <w:p w:rsidR="00783D48" w:rsidRDefault="00D37CCD">
                  <w:pPr>
                    <w:rPr>
                      <w:rFonts w:ascii="仿宋" w:eastAsia="仿宋" w:hAnsi="仿宋" w:cs="仿宋"/>
                      <w:sz w:val="28"/>
                      <w:szCs w:val="28"/>
                    </w:rPr>
                  </w:pPr>
                  <w:r>
                    <w:rPr>
                      <w:rFonts w:ascii="仿宋" w:eastAsia="仿宋" w:hAnsi="仿宋" w:cs="仿宋" w:hint="eastAsia"/>
                      <w:sz w:val="28"/>
                      <w:szCs w:val="28"/>
                    </w:rPr>
                    <w:t>整改完成</w:t>
                  </w:r>
                  <w:r w:rsidR="00783D48">
                    <w:rPr>
                      <w:rFonts w:ascii="仿宋" w:eastAsia="仿宋" w:hAnsi="仿宋" w:cs="仿宋" w:hint="eastAsia"/>
                      <w:sz w:val="28"/>
                      <w:szCs w:val="28"/>
                    </w:rPr>
                    <w:t>符合设计和节能规范</w:t>
                  </w:r>
                </w:p>
                <w:p w:rsidR="00783D48" w:rsidRDefault="00783D48"/>
              </w:txbxContent>
            </v:textbox>
          </v:shape>
        </w:pict>
      </w:r>
    </w:p>
    <w:p w:rsidR="00783D48" w:rsidRDefault="00147B5F">
      <w:r>
        <w:pict>
          <v:shape id="文本框 154" o:spid="_x0000_s1178" type="#_x0000_t202" style="position:absolute;left:0;text-align:left;margin-left:141.35pt;margin-top:13.65pt;width:162.4pt;height:37.5pt;z-index:251650560">
            <v:textbox>
              <w:txbxContent>
                <w:p w:rsidR="00783D48" w:rsidRDefault="00783D48">
                  <w:pPr>
                    <w:jc w:val="center"/>
                    <w:rPr>
                      <w:rFonts w:ascii="仿宋" w:eastAsia="仿宋" w:hAnsi="仿宋" w:cs="仿宋"/>
                      <w:sz w:val="30"/>
                      <w:szCs w:val="30"/>
                    </w:rPr>
                  </w:pPr>
                  <w:r>
                    <w:rPr>
                      <w:rFonts w:ascii="仿宋" w:eastAsia="仿宋" w:hAnsi="仿宋" w:cs="仿宋" w:hint="eastAsia"/>
                      <w:sz w:val="30"/>
                      <w:szCs w:val="30"/>
                    </w:rPr>
                    <w:t>墙改办</w:t>
                  </w:r>
                  <w:r w:rsidR="002B4AD6">
                    <w:rPr>
                      <w:rFonts w:ascii="仿宋" w:eastAsia="仿宋" w:hAnsi="仿宋" w:cs="仿宋" w:hint="eastAsia"/>
                      <w:sz w:val="30"/>
                      <w:szCs w:val="30"/>
                    </w:rPr>
                    <w:t>登记</w:t>
                  </w:r>
                </w:p>
              </w:txbxContent>
            </v:textbox>
          </v:shape>
        </w:pict>
      </w:r>
    </w:p>
    <w:p w:rsidR="00783D48" w:rsidRDefault="00783D48"/>
    <w:p w:rsidR="00783D48" w:rsidRDefault="00147B5F">
      <w:r>
        <w:pict>
          <v:line id="直线 192" o:spid="_x0000_s1216" style="position:absolute;left:0;text-align:left;z-index:251677184" from="100.85pt,.4pt" to="137.25pt,.4pt">
            <v:fill o:detectmouseclick="t"/>
            <v:stroke endarrow="open" endarrowwidth="wide" endarrowlength="long"/>
          </v:line>
        </w:pict>
      </w:r>
    </w:p>
    <w:p w:rsidR="00783D48" w:rsidRDefault="00783D48"/>
    <w:p w:rsidR="00783D48" w:rsidRDefault="00783D48"/>
    <w:p w:rsidR="00783D48" w:rsidRDefault="00783D48"/>
    <w:p w:rsidR="00783D48" w:rsidRDefault="00783D48"/>
    <w:p w:rsidR="00783D48" w:rsidRDefault="008F09B8">
      <w:r>
        <w:pict>
          <v:shape id="文本框 163" o:spid="_x0000_s1187" type="#_x0000_t202" style="position:absolute;left:0;text-align:left;margin-left:-44.6pt;margin-top:12pt;width:353.95pt;height:129pt;z-index:251655680">
            <v:textbox>
              <w:txbxContent>
                <w:p w:rsidR="00783D48" w:rsidRDefault="00783D48">
                  <w:pPr>
                    <w:spacing w:line="240" w:lineRule="exact"/>
                    <w:ind w:firstLineChars="900" w:firstLine="1890"/>
                  </w:pPr>
                  <w:r>
                    <w:rPr>
                      <w:rFonts w:hint="eastAsia"/>
                    </w:rPr>
                    <w:t>办理依据</w:t>
                  </w:r>
                  <w:r>
                    <w:rPr>
                      <w:rFonts w:hint="eastAsia"/>
                    </w:rPr>
                    <w:t xml:space="preserve">                                    </w:t>
                  </w:r>
                </w:p>
                <w:p w:rsidR="00783D48" w:rsidRDefault="00783D48">
                  <w:pPr>
                    <w:rPr>
                      <w:rFonts w:ascii="宋体" w:hAnsi="宋体"/>
                    </w:rPr>
                  </w:pPr>
                  <w:r>
                    <w:rPr>
                      <w:rFonts w:ascii="宋体" w:hAnsi="宋体" w:hint="eastAsia"/>
                    </w:rPr>
                    <w:t>1、《中华人民共和国节约能源法》第八条、第十二条；</w:t>
                  </w:r>
                </w:p>
                <w:p w:rsidR="00783D48" w:rsidRDefault="00783D48">
                  <w:pPr>
                    <w:rPr>
                      <w:rFonts w:ascii="宋体" w:hAnsi="宋体"/>
                    </w:rPr>
                  </w:pPr>
                  <w:r>
                    <w:rPr>
                      <w:rFonts w:ascii="宋体" w:hAnsi="宋体" w:hint="eastAsia"/>
                    </w:rPr>
                    <w:t>2、《民用建筑节能管理规定》（建设部令第143号，</w:t>
                  </w:r>
                </w:p>
                <w:p w:rsidR="00783D48" w:rsidRDefault="00783D48">
                  <w:pPr>
                    <w:rPr>
                      <w:rFonts w:ascii="宋体" w:hAnsi="宋体"/>
                    </w:rPr>
                  </w:pPr>
                  <w:r>
                    <w:rPr>
                      <w:rFonts w:ascii="宋体" w:hAnsi="宋体" w:hint="eastAsia"/>
                    </w:rPr>
                    <w:t xml:space="preserve">  2006年1月1日施行）第二十四条；</w:t>
                  </w:r>
                </w:p>
                <w:p w:rsidR="00783D48" w:rsidRDefault="00783D48">
                  <w:pPr>
                    <w:rPr>
                      <w:rFonts w:ascii="宋体" w:hAnsi="宋体"/>
                    </w:rPr>
                  </w:pPr>
                  <w:r>
                    <w:rPr>
                      <w:rFonts w:ascii="宋体" w:hAnsi="宋体" w:hint="eastAsia"/>
                    </w:rPr>
                    <w:t>3、河北省建设厅关于印发《河北省民用建筑节能管</w:t>
                  </w:r>
                </w:p>
                <w:p w:rsidR="00783D48" w:rsidRDefault="00783D48">
                  <w:pPr>
                    <w:rPr>
                      <w:rFonts w:ascii="宋体" w:hAnsi="宋体"/>
                    </w:rPr>
                  </w:pPr>
                  <w:r>
                    <w:rPr>
                      <w:rFonts w:ascii="宋体" w:hAnsi="宋体" w:hint="eastAsia"/>
                    </w:rPr>
                    <w:t xml:space="preserve">   理实施办法》的通知（冀建法[2007]511号）。</w:t>
                  </w:r>
                </w:p>
                <w:p w:rsidR="00783D48" w:rsidRDefault="00783D48">
                  <w:r>
                    <w:rPr>
                      <w:rFonts w:ascii="宋体" w:hAnsi="宋体" w:hint="eastAsia"/>
                    </w:rPr>
                    <w:t>4、 《河北省住房和城乡建设厅关于推行建筑保温与结构一体化技术的通知》冀建科【2014】3号}</w:t>
                  </w:r>
                </w:p>
              </w:txbxContent>
            </v:textbox>
          </v:shape>
        </w:pict>
      </w:r>
    </w:p>
    <w:p w:rsidR="00783D48" w:rsidRDefault="00783D48"/>
    <w:p w:rsidR="00783D48" w:rsidRDefault="00783D48">
      <w:pPr>
        <w:ind w:firstLine="202"/>
      </w:pPr>
    </w:p>
    <w:p w:rsidR="00783D48" w:rsidRDefault="00783D48">
      <w:pPr>
        <w:tabs>
          <w:tab w:val="left" w:pos="6861"/>
        </w:tabs>
        <w:jc w:val="left"/>
      </w:pPr>
    </w:p>
    <w:p w:rsidR="00783D48" w:rsidRDefault="00783D48">
      <w:pPr>
        <w:tabs>
          <w:tab w:val="left" w:pos="6861"/>
        </w:tabs>
        <w:jc w:val="left"/>
      </w:pPr>
    </w:p>
    <w:p w:rsidR="00783D48" w:rsidRDefault="00783D48">
      <w:pPr>
        <w:jc w:val="center"/>
        <w:rPr>
          <w:rFonts w:ascii="Times New Roman" w:eastAsia="黑体" w:hAnsi="Times New Roman"/>
          <w:b/>
          <w:sz w:val="44"/>
          <w:szCs w:val="24"/>
        </w:rPr>
      </w:pPr>
      <w:r>
        <w:rPr>
          <w:rFonts w:ascii="Times New Roman" w:eastAsia="黑体" w:hAnsi="Times New Roman" w:hint="eastAsia"/>
          <w:b/>
          <w:sz w:val="44"/>
          <w:szCs w:val="24"/>
        </w:rPr>
        <w:lastRenderedPageBreak/>
        <w:t>邯郸市建设局</w:t>
      </w:r>
    </w:p>
    <w:p w:rsidR="00783D48" w:rsidRDefault="00783D48">
      <w:pPr>
        <w:jc w:val="center"/>
        <w:rPr>
          <w:rFonts w:ascii="Times New Roman" w:eastAsia="黑体" w:hAnsi="Times New Roman"/>
          <w:b/>
          <w:sz w:val="44"/>
          <w:szCs w:val="24"/>
        </w:rPr>
      </w:pPr>
      <w:r>
        <w:rPr>
          <w:rFonts w:ascii="Times New Roman" w:eastAsia="黑体" w:hAnsi="Times New Roman" w:hint="eastAsia"/>
          <w:b/>
          <w:sz w:val="44"/>
          <w:szCs w:val="24"/>
        </w:rPr>
        <w:t>民用建筑节能设计审查备案监管流程图</w:t>
      </w:r>
    </w:p>
    <w:p w:rsidR="00783D48" w:rsidRDefault="002B4AD6">
      <w:pPr>
        <w:jc w:val="center"/>
        <w:rPr>
          <w:rFonts w:ascii="Times New Roman" w:eastAsia="黑体" w:hAnsi="Times New Roman"/>
          <w:b/>
          <w:sz w:val="44"/>
          <w:szCs w:val="24"/>
        </w:rPr>
      </w:pPr>
      <w:r w:rsidRPr="008F09B8">
        <w:rPr>
          <w:rFonts w:ascii="Times New Roman" w:hAnsi="Times New Roman"/>
          <w:sz w:val="20"/>
          <w:szCs w:val="24"/>
        </w:rPr>
        <w:pict>
          <v:rect id="矩形 187" o:spid="_x0000_s1211" style="position:absolute;left:0;text-align:left;margin-left:333.75pt;margin-top:26.75pt;width:130.5pt;height:440.7pt;z-index:251657728;v-text-anchor:middle">
            <v:textbox inset="0,0,0,0">
              <w:txbxContent>
                <w:p w:rsidR="00783D48" w:rsidRPr="00C62C78" w:rsidRDefault="00783D48" w:rsidP="00D37CCD">
                  <w:pPr>
                    <w:pStyle w:val="3"/>
                    <w:spacing w:line="300" w:lineRule="exact"/>
                    <w:jc w:val="center"/>
                    <w:rPr>
                      <w:rFonts w:ascii="仿宋" w:eastAsia="仿宋" w:hAnsi="仿宋" w:cs="仿宋"/>
                      <w:sz w:val="28"/>
                      <w:szCs w:val="28"/>
                    </w:rPr>
                  </w:pPr>
                  <w:r w:rsidRPr="00C62C78">
                    <w:rPr>
                      <w:rFonts w:ascii="仿宋" w:eastAsia="仿宋" w:hAnsi="仿宋" w:cs="仿宋" w:hint="eastAsia"/>
                      <w:sz w:val="28"/>
                      <w:szCs w:val="28"/>
                    </w:rPr>
                    <w:t>办理资料</w:t>
                  </w:r>
                </w:p>
                <w:p w:rsidR="00783D48" w:rsidRPr="00C62C78" w:rsidRDefault="00CE5B0E" w:rsidP="00C62C78">
                  <w:pPr>
                    <w:pStyle w:val="3"/>
                    <w:spacing w:line="320" w:lineRule="exact"/>
                    <w:jc w:val="center"/>
                    <w:rPr>
                      <w:rFonts w:ascii="仿宋" w:eastAsia="仿宋" w:hAnsi="仿宋" w:cs="仿宋"/>
                      <w:sz w:val="28"/>
                      <w:szCs w:val="28"/>
                    </w:rPr>
                  </w:pPr>
                  <w:r w:rsidRPr="00CE5B0E">
                    <w:rPr>
                      <w:rFonts w:ascii="仿宋" w:eastAsia="仿宋" w:hAnsi="仿宋" w:cs="仿宋" w:hint="eastAsia"/>
                      <w:sz w:val="28"/>
                      <w:szCs w:val="28"/>
                    </w:rPr>
                    <w:t>施工图（建筑节能设计说明节能专篇和绿色建筑设计专篇）；施工图审查报告（《河北省建筑节能设计审查备案表》、</w:t>
                  </w:r>
                  <w:r w:rsidRPr="00CE5B0E">
                    <w:rPr>
                      <w:rFonts w:ascii="仿宋" w:eastAsia="仿宋" w:hAnsi="仿宋" w:cs="仿宋"/>
                      <w:sz w:val="28"/>
                      <w:szCs w:val="28"/>
                    </w:rPr>
                    <w:t>《绿色建筑施工图设计审查备案表》</w:t>
                  </w:r>
                  <w:r w:rsidRPr="00CE5B0E">
                    <w:rPr>
                      <w:rFonts w:ascii="仿宋" w:eastAsia="仿宋" w:hAnsi="仿宋" w:cs="仿宋" w:hint="eastAsia"/>
                      <w:sz w:val="28"/>
                      <w:szCs w:val="28"/>
                    </w:rPr>
                    <w:t>）</w:t>
                  </w:r>
                  <w:r w:rsidR="00783D48" w:rsidRPr="00D37CCD">
                    <w:rPr>
                      <w:rFonts w:ascii="仿宋" w:eastAsia="仿宋" w:hAnsi="仿宋" w:cs="仿宋" w:hint="eastAsia"/>
                      <w:sz w:val="28"/>
                      <w:szCs w:val="28"/>
                    </w:rPr>
                    <w:t xml:space="preserve">             </w:t>
                  </w:r>
                  <w:r w:rsidR="00C62C78">
                    <w:rPr>
                      <w:rFonts w:ascii="仿宋" w:eastAsia="仿宋" w:hAnsi="仿宋" w:cs="仿宋" w:hint="eastAsia"/>
                      <w:sz w:val="28"/>
                      <w:szCs w:val="28"/>
                    </w:rPr>
                    <w:t xml:space="preserve">         </w:t>
                  </w:r>
                  <w:r w:rsidR="00783D48">
                    <w:rPr>
                      <w:rFonts w:hint="eastAsia"/>
                    </w:rPr>
                    <w:t xml:space="preserve">                    </w:t>
                  </w:r>
                </w:p>
                <w:p w:rsidR="00783D48" w:rsidRDefault="00783D48">
                  <w:pPr>
                    <w:spacing w:line="240" w:lineRule="exact"/>
                  </w:pPr>
                  <w:r>
                    <w:rPr>
                      <w:rFonts w:hint="eastAsia"/>
                    </w:rPr>
                    <w:t xml:space="preserve">                                           </w:t>
                  </w:r>
                </w:p>
                <w:p w:rsidR="00783D48" w:rsidRDefault="00783D48">
                  <w:pPr>
                    <w:spacing w:line="240" w:lineRule="exact"/>
                  </w:pPr>
                  <w:r>
                    <w:rPr>
                      <w:rFonts w:hint="eastAsia"/>
                    </w:rPr>
                    <w:t xml:space="preserve">                                           </w:t>
                  </w:r>
                </w:p>
                <w:p w:rsidR="00783D48" w:rsidRDefault="00783D48">
                  <w:pPr>
                    <w:spacing w:line="240" w:lineRule="exact"/>
                  </w:pPr>
                  <w:r>
                    <w:rPr>
                      <w:rFonts w:hint="eastAsia"/>
                    </w:rPr>
                    <w:t xml:space="preserve">                                           </w:t>
                  </w:r>
                </w:p>
                <w:p w:rsidR="00783D48" w:rsidRDefault="00783D48"/>
              </w:txbxContent>
            </v:textbox>
          </v:rect>
        </w:pict>
      </w:r>
      <w:r w:rsidR="00147B5F" w:rsidRPr="008F09B8">
        <w:rPr>
          <w:sz w:val="32"/>
        </w:rPr>
        <w:pict>
          <v:shape id="文本框 166" o:spid="_x0000_s1190" type="#_x0000_t202" style="position:absolute;left:0;text-align:left;margin-left:19.55pt;margin-top:26.75pt;width:291.7pt;height:35.25pt;z-index:251672064">
            <v:textbox>
              <w:txbxContent>
                <w:p w:rsidR="00783D48" w:rsidRDefault="00783D48">
                  <w:pPr>
                    <w:jc w:val="center"/>
                    <w:rPr>
                      <w:rFonts w:ascii="仿宋" w:eastAsia="仿宋" w:hAnsi="仿宋" w:cs="仿宋"/>
                      <w:bCs/>
                      <w:sz w:val="28"/>
                      <w:szCs w:val="28"/>
                    </w:rPr>
                  </w:pPr>
                  <w:r>
                    <w:rPr>
                      <w:rFonts w:ascii="仿宋" w:eastAsia="仿宋" w:hAnsi="仿宋" w:cs="仿宋" w:hint="eastAsia"/>
                      <w:bCs/>
                      <w:sz w:val="28"/>
                      <w:szCs w:val="28"/>
                    </w:rPr>
                    <w:t>墙改办</w:t>
                  </w:r>
                  <w:r w:rsidR="00B00194">
                    <w:rPr>
                      <w:rFonts w:ascii="仿宋" w:eastAsia="仿宋" w:hAnsi="仿宋" w:cs="仿宋" w:hint="eastAsia"/>
                      <w:bCs/>
                      <w:sz w:val="28"/>
                      <w:szCs w:val="28"/>
                    </w:rPr>
                    <w:t>审核</w:t>
                  </w:r>
                </w:p>
                <w:p w:rsidR="00783D48" w:rsidRDefault="00783D48"/>
              </w:txbxContent>
            </v:textbox>
          </v:shape>
        </w:pict>
      </w:r>
    </w:p>
    <w:p w:rsidR="00783D48" w:rsidRDefault="00783D48">
      <w:pPr>
        <w:rPr>
          <w:rFonts w:ascii="Times New Roman" w:hAnsi="Times New Roman"/>
          <w:sz w:val="32"/>
          <w:szCs w:val="24"/>
        </w:rPr>
      </w:pPr>
    </w:p>
    <w:p w:rsidR="00783D48" w:rsidRDefault="00147B5F">
      <w:pPr>
        <w:rPr>
          <w:rFonts w:ascii="Times New Roman" w:hAnsi="Times New Roman"/>
          <w:sz w:val="32"/>
          <w:szCs w:val="24"/>
        </w:rPr>
      </w:pPr>
      <w:r w:rsidRPr="008F09B8">
        <w:rPr>
          <w:rFonts w:ascii="Times New Roman" w:hAnsi="Times New Roman"/>
          <w:sz w:val="20"/>
          <w:szCs w:val="24"/>
        </w:rPr>
        <w:pict>
          <v:line id="直线 176" o:spid="_x0000_s1200" style="position:absolute;left:0;text-align:left;z-index:251656704" from="237.9pt,20.35pt" to="237.9pt,54.35pt">
            <v:stroke endarrow="block"/>
          </v:line>
        </w:pict>
      </w:r>
      <w:r w:rsidRPr="008F09B8">
        <w:rPr>
          <w:rFonts w:ascii="Times New Roman" w:hAnsi="Times New Roman"/>
          <w:noProof/>
          <w:sz w:val="20"/>
          <w:szCs w:val="24"/>
        </w:rPr>
        <w:pict>
          <v:line id="_x0000_s1218" style="position:absolute;left:0;text-align:left;z-index:251679232" from="67.5pt,20.35pt" to="67.5pt,54.35pt">
            <v:stroke endarrow="block"/>
          </v:line>
        </w:pict>
      </w:r>
    </w:p>
    <w:p w:rsidR="00783D48" w:rsidRDefault="00783D48">
      <w:pPr>
        <w:rPr>
          <w:rFonts w:ascii="Times New Roman" w:hAnsi="Times New Roman"/>
          <w:sz w:val="32"/>
          <w:szCs w:val="24"/>
        </w:rPr>
      </w:pPr>
    </w:p>
    <w:p w:rsidR="00783D48" w:rsidRDefault="00147B5F">
      <w:pPr>
        <w:rPr>
          <w:rFonts w:ascii="Times New Roman" w:hAnsi="Times New Roman"/>
          <w:sz w:val="32"/>
          <w:szCs w:val="24"/>
        </w:rPr>
      </w:pPr>
      <w:r w:rsidRPr="008F09B8">
        <w:rPr>
          <w:rFonts w:ascii="Times New Roman" w:hAnsi="Times New Roman"/>
          <w:sz w:val="20"/>
          <w:szCs w:val="24"/>
        </w:rPr>
        <w:pict>
          <v:rect id="矩形 182" o:spid="_x0000_s1206" style="position:absolute;left:0;text-align:left;margin-left:19.55pt;margin-top:11.55pt;width:117.7pt;height:43.4pt;z-index:251665920;v-text-anchor:middle">
            <v:textbox>
              <w:txbxContent>
                <w:p w:rsidR="00783D48" w:rsidRDefault="00783D48">
                  <w:pPr>
                    <w:pStyle w:val="3"/>
                    <w:spacing w:line="320" w:lineRule="exact"/>
                    <w:jc w:val="center"/>
                    <w:rPr>
                      <w:rFonts w:ascii="仿宋" w:eastAsia="仿宋" w:hAnsi="仿宋" w:cs="仿宋"/>
                      <w:sz w:val="28"/>
                      <w:szCs w:val="28"/>
                    </w:rPr>
                  </w:pPr>
                  <w:r>
                    <w:rPr>
                      <w:rFonts w:ascii="仿宋" w:eastAsia="仿宋" w:hAnsi="仿宋" w:cs="仿宋" w:hint="eastAsia"/>
                      <w:sz w:val="28"/>
                      <w:szCs w:val="28"/>
                    </w:rPr>
                    <w:t>审核</w:t>
                  </w:r>
                  <w:r w:rsidR="00B00194">
                    <w:rPr>
                      <w:rFonts w:ascii="仿宋" w:eastAsia="仿宋" w:hAnsi="仿宋" w:cs="仿宋" w:hint="eastAsia"/>
                      <w:sz w:val="28"/>
                      <w:szCs w:val="28"/>
                    </w:rPr>
                    <w:t>合格</w:t>
                  </w:r>
                </w:p>
              </w:txbxContent>
            </v:textbox>
          </v:rect>
        </w:pict>
      </w:r>
      <w:r>
        <w:rPr>
          <w:rFonts w:ascii="Times New Roman" w:hAnsi="Times New Roman"/>
          <w:noProof/>
          <w:sz w:val="32"/>
          <w:szCs w:val="24"/>
        </w:rPr>
        <w:pict>
          <v:rect id="_x0000_s1219" style="position:absolute;left:0;text-align:left;margin-left:177.75pt;margin-top:11.55pt;width:126.05pt;height:43.4pt;z-index:251680256">
            <v:textbox>
              <w:txbxContent>
                <w:p w:rsidR="00B00194" w:rsidRDefault="00B00194" w:rsidP="00B00194">
                  <w:pPr>
                    <w:pStyle w:val="3"/>
                    <w:spacing w:line="320" w:lineRule="exact"/>
                    <w:jc w:val="center"/>
                    <w:rPr>
                      <w:rFonts w:ascii="仿宋" w:eastAsia="仿宋" w:hAnsi="仿宋" w:cs="仿宋"/>
                      <w:sz w:val="28"/>
                      <w:szCs w:val="28"/>
                    </w:rPr>
                  </w:pPr>
                  <w:r>
                    <w:rPr>
                      <w:rFonts w:ascii="仿宋" w:eastAsia="仿宋" w:hAnsi="仿宋" w:cs="仿宋" w:hint="eastAsia"/>
                      <w:sz w:val="28"/>
                      <w:szCs w:val="28"/>
                    </w:rPr>
                    <w:t>审核不合格，一次性告知</w:t>
                  </w:r>
                  <w:r w:rsidR="00147B5F">
                    <w:rPr>
                      <w:rFonts w:ascii="仿宋" w:eastAsia="仿宋" w:hAnsi="仿宋" w:cs="仿宋" w:hint="eastAsia"/>
                      <w:sz w:val="28"/>
                      <w:szCs w:val="28"/>
                    </w:rPr>
                    <w:t>项目单位</w:t>
                  </w:r>
                </w:p>
              </w:txbxContent>
            </v:textbox>
          </v:rect>
        </w:pict>
      </w:r>
    </w:p>
    <w:p w:rsidR="00783D48" w:rsidRDefault="00783D48">
      <w:pPr>
        <w:rPr>
          <w:rFonts w:ascii="Times New Roman" w:hAnsi="Times New Roman"/>
          <w:sz w:val="32"/>
          <w:szCs w:val="24"/>
        </w:rPr>
      </w:pPr>
    </w:p>
    <w:p w:rsidR="00783D48" w:rsidRDefault="002B4AD6">
      <w:pPr>
        <w:rPr>
          <w:rFonts w:ascii="Times New Roman" w:hAnsi="Times New Roman"/>
          <w:sz w:val="32"/>
          <w:szCs w:val="24"/>
        </w:rPr>
      </w:pPr>
      <w:r w:rsidRPr="008F09B8">
        <w:rPr>
          <w:rFonts w:ascii="Times New Roman" w:hAnsi="Times New Roman"/>
          <w:sz w:val="20"/>
          <w:szCs w:val="24"/>
        </w:rPr>
        <w:pict>
          <v:line id="直线 183" o:spid="_x0000_s1207" style="position:absolute;left:0;text-align:left;z-index:251664896" from="61.5pt,24.6pt" to="61.5pt,220.65pt">
            <v:stroke endarrow="block"/>
          </v:line>
        </w:pict>
      </w:r>
      <w:r>
        <w:rPr>
          <w:rFonts w:ascii="Times New Roman" w:hAnsi="Times New Roman"/>
          <w:noProof/>
          <w:sz w:val="32"/>
          <w:szCs w:val="24"/>
        </w:rPr>
        <w:pict>
          <v:line id="_x0000_s1220" style="position:absolute;left:0;text-align:left;flip:x;z-index:251681280" from="237.9pt,7.9pt" to="239.15pt,69.9pt">
            <v:stroke endarrow="block"/>
          </v:line>
        </w:pict>
      </w:r>
    </w:p>
    <w:p w:rsidR="00783D48" w:rsidRDefault="00783D48">
      <w:pPr>
        <w:rPr>
          <w:rFonts w:ascii="Times New Roman" w:hAnsi="Times New Roman"/>
          <w:sz w:val="32"/>
          <w:szCs w:val="24"/>
        </w:rPr>
      </w:pPr>
    </w:p>
    <w:p w:rsidR="00783D48" w:rsidRDefault="00147B5F">
      <w:pPr>
        <w:rPr>
          <w:rFonts w:ascii="Times New Roman" w:hAnsi="Times New Roman"/>
          <w:sz w:val="32"/>
          <w:szCs w:val="24"/>
        </w:rPr>
      </w:pPr>
      <w:r>
        <w:rPr>
          <w:rFonts w:ascii="Times New Roman" w:hAnsi="Times New Roman"/>
          <w:noProof/>
          <w:sz w:val="32"/>
          <w:szCs w:val="24"/>
        </w:rPr>
        <w:pict>
          <v:rect id="_x0000_s1221" style="position:absolute;left:0;text-align:left;margin-left:186.1pt;margin-top:19.5pt;width:117.7pt;height:43.4pt;z-index:251682304">
            <v:textbox>
              <w:txbxContent>
                <w:p w:rsidR="00B00194" w:rsidRDefault="00B00194" w:rsidP="00B00194">
                  <w:pPr>
                    <w:pStyle w:val="3"/>
                    <w:spacing w:line="320" w:lineRule="exact"/>
                    <w:jc w:val="center"/>
                    <w:rPr>
                      <w:rFonts w:ascii="仿宋" w:eastAsia="仿宋" w:hAnsi="仿宋" w:cs="仿宋"/>
                      <w:sz w:val="28"/>
                      <w:szCs w:val="28"/>
                    </w:rPr>
                  </w:pPr>
                  <w:r>
                    <w:rPr>
                      <w:rFonts w:ascii="仿宋" w:eastAsia="仿宋" w:hAnsi="仿宋" w:cs="仿宋" w:hint="eastAsia"/>
                      <w:sz w:val="28"/>
                      <w:szCs w:val="28"/>
                    </w:rPr>
                    <w:t>完善后重新审核</w:t>
                  </w:r>
                  <w:r w:rsidR="000F1F4E">
                    <w:rPr>
                      <w:rFonts w:ascii="仿宋" w:eastAsia="仿宋" w:hAnsi="仿宋" w:cs="仿宋" w:hint="eastAsia"/>
                      <w:sz w:val="28"/>
                      <w:szCs w:val="28"/>
                    </w:rPr>
                    <w:t>，复审合格后</w:t>
                  </w:r>
                </w:p>
              </w:txbxContent>
            </v:textbox>
          </v:rect>
        </w:pict>
      </w:r>
    </w:p>
    <w:p w:rsidR="00783D48" w:rsidRDefault="00783D48">
      <w:pPr>
        <w:rPr>
          <w:rFonts w:ascii="Times New Roman" w:hAnsi="Times New Roman"/>
          <w:sz w:val="32"/>
          <w:szCs w:val="24"/>
        </w:rPr>
      </w:pPr>
    </w:p>
    <w:p w:rsidR="00783D48" w:rsidRDefault="008F09B8">
      <w:pPr>
        <w:rPr>
          <w:rFonts w:ascii="Times New Roman" w:hAnsi="Times New Roman"/>
          <w:sz w:val="32"/>
          <w:szCs w:val="24"/>
        </w:rPr>
      </w:pPr>
      <w:r w:rsidRPr="008F09B8">
        <w:rPr>
          <w:rFonts w:ascii="Times New Roman" w:hAnsi="Times New Roman"/>
          <w:sz w:val="20"/>
          <w:szCs w:val="24"/>
        </w:rPr>
        <w:pict>
          <v:line id="直线 186" o:spid="_x0000_s1210" style="position:absolute;left:0;text-align:left;z-index:251660800" from="239.15pt,14.2pt" to="239.15pt,87.7pt">
            <v:stroke endarrow="block"/>
          </v:line>
        </w:pict>
      </w:r>
    </w:p>
    <w:p w:rsidR="00783D48" w:rsidRDefault="00783D48">
      <w:pPr>
        <w:rPr>
          <w:rFonts w:ascii="Times New Roman" w:hAnsi="Times New Roman"/>
          <w:sz w:val="32"/>
          <w:szCs w:val="24"/>
        </w:rPr>
      </w:pPr>
    </w:p>
    <w:p w:rsidR="00783D48" w:rsidRDefault="00783D48">
      <w:pPr>
        <w:rPr>
          <w:rFonts w:ascii="Times New Roman" w:hAnsi="Times New Roman"/>
          <w:sz w:val="32"/>
          <w:szCs w:val="24"/>
        </w:rPr>
      </w:pPr>
    </w:p>
    <w:p w:rsidR="00783D48" w:rsidRDefault="008F09B8">
      <w:pPr>
        <w:rPr>
          <w:rFonts w:ascii="Times New Roman" w:hAnsi="Times New Roman"/>
          <w:sz w:val="32"/>
          <w:szCs w:val="24"/>
        </w:rPr>
      </w:pPr>
      <w:r w:rsidRPr="008F09B8">
        <w:rPr>
          <w:rFonts w:ascii="Times New Roman" w:hAnsi="Times New Roman"/>
          <w:sz w:val="20"/>
          <w:szCs w:val="24"/>
        </w:rPr>
        <w:pict>
          <v:shape id="文本框 188" o:spid="_x0000_s1212" type="#_x0000_t202" style="position:absolute;left:0;text-align:left;margin-left:3pt;margin-top:21pt;width:300.8pt;height:40.85pt;z-index:251663872">
            <v:textbox>
              <w:txbxContent>
                <w:p w:rsidR="00783D48" w:rsidRDefault="00147B5F">
                  <w:pPr>
                    <w:jc w:val="center"/>
                    <w:rPr>
                      <w:rFonts w:ascii="仿宋" w:eastAsia="仿宋" w:hAnsi="仿宋" w:cs="仿宋"/>
                      <w:bCs/>
                      <w:sz w:val="30"/>
                      <w:szCs w:val="30"/>
                    </w:rPr>
                  </w:pPr>
                  <w:r>
                    <w:rPr>
                      <w:rFonts w:ascii="仿宋" w:eastAsia="仿宋" w:hAnsi="仿宋" w:cs="仿宋" w:hint="eastAsia"/>
                      <w:bCs/>
                      <w:sz w:val="30"/>
                      <w:szCs w:val="30"/>
                    </w:rPr>
                    <w:t>墙改办登记</w:t>
                  </w:r>
                </w:p>
                <w:p w:rsidR="00783D48" w:rsidRDefault="00783D48">
                  <w:pPr>
                    <w:pStyle w:val="3"/>
                    <w:spacing w:line="260" w:lineRule="exact"/>
                  </w:pPr>
                </w:p>
              </w:txbxContent>
            </v:textbox>
          </v:shape>
        </w:pict>
      </w:r>
    </w:p>
    <w:p w:rsidR="00783D48" w:rsidRDefault="00783D48">
      <w:pPr>
        <w:rPr>
          <w:rFonts w:ascii="Times New Roman" w:hAnsi="Times New Roman"/>
          <w:sz w:val="32"/>
          <w:szCs w:val="24"/>
        </w:rPr>
      </w:pPr>
    </w:p>
    <w:p w:rsidR="00783D48" w:rsidRDefault="00783D48">
      <w:pPr>
        <w:rPr>
          <w:rFonts w:ascii="Times New Roman" w:hAnsi="Times New Roman"/>
          <w:sz w:val="32"/>
          <w:szCs w:val="24"/>
        </w:rPr>
      </w:pPr>
    </w:p>
    <w:p w:rsidR="00783D48" w:rsidRDefault="00147B5F">
      <w:pPr>
        <w:rPr>
          <w:rFonts w:ascii="Times New Roman" w:hAnsi="Times New Roman"/>
          <w:sz w:val="32"/>
          <w:szCs w:val="24"/>
        </w:rPr>
      </w:pPr>
      <w:r w:rsidRPr="008F09B8">
        <w:rPr>
          <w:rFonts w:ascii="Times New Roman" w:hAnsi="Times New Roman"/>
          <w:sz w:val="20"/>
          <w:szCs w:val="24"/>
        </w:rPr>
        <w:pict>
          <v:rect id="矩形 189" o:spid="_x0000_s1213" style="position:absolute;left:0;text-align:left;margin-left:3pt;margin-top:17.4pt;width:461.25pt;height:100.5pt;z-index:251668992">
            <v:textbox>
              <w:txbxContent>
                <w:p w:rsidR="00783D48" w:rsidRDefault="00783D48">
                  <w:pPr>
                    <w:jc w:val="center"/>
                  </w:pPr>
                  <w:r>
                    <w:rPr>
                      <w:rFonts w:hint="eastAsia"/>
                    </w:rPr>
                    <w:t>实施依据</w:t>
                  </w:r>
                </w:p>
                <w:p w:rsidR="00783D48" w:rsidRDefault="00783D48">
                  <w:pPr>
                    <w:ind w:firstLineChars="200" w:firstLine="420"/>
                    <w:rPr>
                      <w:rFonts w:ascii="宋体" w:hAnsi="宋体"/>
                    </w:rPr>
                  </w:pPr>
                  <w:r>
                    <w:rPr>
                      <w:rFonts w:ascii="宋体" w:hAnsi="宋体" w:hint="eastAsia"/>
                    </w:rPr>
                    <w:t>1、河北省建设厅关于印发《河北省民用建筑节能管理实施办法》的通知（冀建法[2007]511号）</w:t>
                  </w:r>
                </w:p>
                <w:p w:rsidR="00783D48" w:rsidRDefault="00783D48">
                  <w:pPr>
                    <w:ind w:firstLineChars="200" w:firstLine="420"/>
                    <w:rPr>
                      <w:rFonts w:ascii="宋体" w:hAnsi="宋体"/>
                    </w:rPr>
                  </w:pPr>
                  <w:r>
                    <w:rPr>
                      <w:rFonts w:ascii="宋体" w:hAnsi="宋体" w:hint="eastAsia"/>
                    </w:rPr>
                    <w:t>2、《河北省建设厅关于加强民用建筑工程项目建筑节能管理的通知》（冀建科[2005]159号）</w:t>
                  </w:r>
                </w:p>
                <w:p w:rsidR="00783D48" w:rsidRDefault="00783D48">
                  <w:pPr>
                    <w:ind w:firstLineChars="200" w:firstLine="420"/>
                    <w:rPr>
                      <w:rFonts w:ascii="宋体" w:hAnsi="宋体"/>
                    </w:rPr>
                  </w:pPr>
                  <w:r>
                    <w:rPr>
                      <w:rFonts w:ascii="宋体" w:hAnsi="宋体" w:hint="eastAsia"/>
                    </w:rPr>
                    <w:t>3、河北省建设厅关于印发《河北省绿色建筑施工图审查要点》的通知（冀建【2016】）21号</w:t>
                  </w:r>
                </w:p>
                <w:p w:rsidR="00783D48" w:rsidRDefault="00783D48">
                  <w:pPr>
                    <w:jc w:val="center"/>
                  </w:pPr>
                  <w:r>
                    <w:t xml:space="preserve">     </w:t>
                  </w:r>
                </w:p>
              </w:txbxContent>
            </v:textbox>
          </v:rect>
        </w:pict>
      </w:r>
    </w:p>
    <w:p w:rsidR="00783D48" w:rsidRDefault="00783D48">
      <w:pPr>
        <w:tabs>
          <w:tab w:val="left" w:pos="6861"/>
        </w:tabs>
        <w:jc w:val="left"/>
      </w:pPr>
    </w:p>
    <w:sectPr w:rsidR="00783D48" w:rsidSect="0007645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5DC" w:rsidRDefault="00F605DC">
      <w:r>
        <w:separator/>
      </w:r>
    </w:p>
  </w:endnote>
  <w:endnote w:type="continuationSeparator" w:id="0">
    <w:p w:rsidR="00F605DC" w:rsidRDefault="00F60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D48" w:rsidRDefault="00783D48">
    <w:pPr>
      <w:pStyle w:val="a4"/>
    </w:pPr>
  </w:p>
  <w:p w:rsidR="00783D48" w:rsidRDefault="00783D48">
    <w:pPr>
      <w:pStyle w:val="a4"/>
    </w:pPr>
  </w:p>
  <w:p w:rsidR="00783D48" w:rsidRDefault="00783D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5DC" w:rsidRDefault="00F605DC">
      <w:r>
        <w:separator/>
      </w:r>
    </w:p>
  </w:footnote>
  <w:footnote w:type="continuationSeparator" w:id="0">
    <w:p w:rsidR="00F605DC" w:rsidRDefault="00F60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69D83"/>
    <w:multiLevelType w:val="singleLevel"/>
    <w:tmpl w:val="59269D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style="v-text-anchor:middle" fillcolor="white">
      <v:fill color="white"/>
      <v:stroke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CCD"/>
    <w:rsid w:val="0007645E"/>
    <w:rsid w:val="000F1F4E"/>
    <w:rsid w:val="00147B5F"/>
    <w:rsid w:val="00251E21"/>
    <w:rsid w:val="002B4AD6"/>
    <w:rsid w:val="004E41FC"/>
    <w:rsid w:val="00783D48"/>
    <w:rsid w:val="008F09B8"/>
    <w:rsid w:val="00AE7085"/>
    <w:rsid w:val="00B00194"/>
    <w:rsid w:val="00C62C78"/>
    <w:rsid w:val="00CE5B0E"/>
    <w:rsid w:val="00D26986"/>
    <w:rsid w:val="00D37CCD"/>
    <w:rsid w:val="00F605DC"/>
    <w:rsid w:val="2017784B"/>
    <w:rsid w:val="351D2A90"/>
    <w:rsid w:val="590D4164"/>
    <w:rsid w:val="5AC92100"/>
    <w:rsid w:val="63570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v-text-anchor:middle" fillcolor="white">
      <v:fill color="white"/>
      <v:stroke weight="1.5pt"/>
    </o:shapedefaults>
    <o:shapelayout v:ext="edit">
      <o:idmap v:ext="edit" data="1"/>
      <o:rules v:ext="edit">
        <o:r id="V:Rule2" type="connector" idref="#直接连接符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4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645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07645E"/>
    <w:pPr>
      <w:tabs>
        <w:tab w:val="center" w:pos="4153"/>
        <w:tab w:val="right" w:pos="8306"/>
      </w:tabs>
      <w:snapToGrid w:val="0"/>
      <w:jc w:val="left"/>
    </w:pPr>
    <w:rPr>
      <w:sz w:val="18"/>
    </w:rPr>
  </w:style>
  <w:style w:type="paragraph" w:styleId="a5">
    <w:name w:val="Body Text"/>
    <w:basedOn w:val="a"/>
    <w:rsid w:val="0007645E"/>
    <w:pPr>
      <w:spacing w:after="120"/>
    </w:pPr>
  </w:style>
  <w:style w:type="paragraph" w:styleId="3">
    <w:name w:val="Body Text 3"/>
    <w:basedOn w:val="a"/>
    <w:link w:val="3Char"/>
    <w:rsid w:val="0007645E"/>
    <w:pPr>
      <w:spacing w:after="120"/>
    </w:pPr>
    <w:rPr>
      <w:rFonts w:ascii="Times New Roman" w:hAnsi="Times New Roman"/>
      <w:sz w:val="16"/>
      <w:szCs w:val="16"/>
    </w:rPr>
  </w:style>
  <w:style w:type="character" w:customStyle="1" w:styleId="3Char">
    <w:name w:val="正文文本 3 Char"/>
    <w:basedOn w:val="a0"/>
    <w:link w:val="3"/>
    <w:rsid w:val="00B00194"/>
    <w:rPr>
      <w:rFonts w:ascii="Times New Roman" w:hAnsi="Times New Roman"/>
      <w:kern w:val="2"/>
      <w:sz w:val="16"/>
      <w:szCs w:val="16"/>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Words>
  <Characters>112</Characters>
  <Application>Microsoft Office Word</Application>
  <DocSecurity>0</DocSecurity>
  <PresentationFormat/>
  <Lines>1</Lines>
  <Paragraphs>1</Paragraphs>
  <Slides>0</Slides>
  <Notes>0</Notes>
  <HiddenSlides>0</HiddenSlides>
  <MMClips>0</MMClips>
  <ScaleCrop>false</ScaleCrop>
  <Company/>
  <LinksUpToDate>false</LinksUpToDate>
  <CharactersWithSpaces>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2017-06-08T03:48:00Z</cp:lastPrinted>
  <dcterms:created xsi:type="dcterms:W3CDTF">2017-05-31T02:36:00Z</dcterms:created>
  <dcterms:modified xsi:type="dcterms:W3CDTF">2017-06-08T03:54:00Z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